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DA8" w:rsidRPr="004E5EFE" w:rsidRDefault="00173DA8" w:rsidP="00173DA8">
      <w:pPr>
        <w:suppressAutoHyphens/>
        <w:jc w:val="center"/>
        <w:rPr>
          <w:rFonts w:ascii="Century Gothic" w:hAnsi="Century Gothic"/>
          <w:b/>
          <w:sz w:val="28"/>
          <w:szCs w:val="28"/>
        </w:rPr>
      </w:pPr>
      <w:r w:rsidRPr="004E5EFE">
        <w:rPr>
          <w:rFonts w:ascii="Century Gothic" w:hAnsi="Century Gothic"/>
          <w:b/>
          <w:sz w:val="28"/>
          <w:szCs w:val="28"/>
        </w:rPr>
        <w:t>ARRETE PORTANT LICENCIEMENT POUR INAPTITUDE PHYSIQUE</w:t>
      </w:r>
    </w:p>
    <w:p w:rsidR="00173DA8" w:rsidRPr="00173DA8" w:rsidRDefault="00173DA8" w:rsidP="00173DA8">
      <w:pPr>
        <w:pStyle w:val="Titre5"/>
        <w:spacing w:before="120" w:after="120"/>
        <w:rPr>
          <w:rFonts w:ascii="Century Gothic" w:hAnsi="Century Gothic"/>
          <w:b/>
        </w:rPr>
      </w:pPr>
      <w:r>
        <w:rPr>
          <w:rFonts w:ascii="Century Gothic" w:hAnsi="Century Gothic"/>
          <w:sz w:val="28"/>
        </w:rPr>
        <w:t xml:space="preserve">(Agents </w:t>
      </w:r>
      <w:r w:rsidRPr="00B01791">
        <w:rPr>
          <w:rFonts w:ascii="Century Gothic" w:hAnsi="Century Gothic"/>
          <w:sz w:val="28"/>
          <w:u w:val="single"/>
        </w:rPr>
        <w:t>stagiaires</w:t>
      </w:r>
      <w:r>
        <w:rPr>
          <w:rFonts w:ascii="Century Gothic" w:hAnsi="Century Gothic"/>
          <w:sz w:val="28"/>
        </w:rPr>
        <w:t xml:space="preserve"> CNRACL)</w:t>
      </w:r>
      <w:r w:rsidRPr="00173DA8">
        <w:rPr>
          <w:rFonts w:ascii="Century Gothic" w:hAnsi="Century Gothic"/>
          <w:b/>
        </w:rPr>
        <w:t xml:space="preserve"> </w:t>
      </w:r>
    </w:p>
    <w:p w:rsidR="00173DA8" w:rsidRDefault="00173DA8" w:rsidP="00173DA8">
      <w:pPr>
        <w:spacing w:before="120" w:after="12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Le Maire (ou le Président) de ............................................. ;</w:t>
      </w:r>
    </w:p>
    <w:p w:rsidR="00173DA8" w:rsidRDefault="00173DA8" w:rsidP="00173DA8">
      <w:pPr>
        <w:ind w:left="426" w:hanging="42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sz w:val="22"/>
          <w:szCs w:val="22"/>
        </w:rPr>
        <w:t xml:space="preserve"> le code général de la fonction publique ; </w:t>
      </w:r>
    </w:p>
    <w:p w:rsidR="00173DA8" w:rsidRDefault="00173DA8" w:rsidP="00173DA8">
      <w:pPr>
        <w:suppressAutoHyphens/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</w:t>
      </w:r>
      <w:r w:rsidRPr="00B01791">
        <w:rPr>
          <w:rFonts w:ascii="Century Gothic" w:hAnsi="Century Gothic"/>
          <w:sz w:val="22"/>
          <w:szCs w:val="22"/>
        </w:rPr>
        <w:t>le décret n°77-812 du 13 juillet 1977 relatif au régime de sécurité sociale des agents stagiaires des départements, des communes et de leurs établissements publics n'ayant pas le caractère industriel ou commercial ;</w:t>
      </w:r>
    </w:p>
    <w:p w:rsidR="00173DA8" w:rsidRPr="00B01791" w:rsidRDefault="00173DA8" w:rsidP="00173DA8">
      <w:pPr>
        <w:suppressAutoHyphens/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B01791">
        <w:rPr>
          <w:rFonts w:ascii="Century Gothic" w:hAnsi="Century Gothic"/>
          <w:b/>
          <w:sz w:val="22"/>
          <w:szCs w:val="22"/>
        </w:rPr>
        <w:t>VU</w:t>
      </w:r>
      <w:r w:rsidRPr="00B01791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le d</w:t>
      </w:r>
      <w:r w:rsidRPr="00B01791">
        <w:rPr>
          <w:rFonts w:ascii="Century Gothic" w:hAnsi="Century Gothic"/>
          <w:sz w:val="22"/>
          <w:szCs w:val="22"/>
        </w:rPr>
        <w:t>écret n°87-602 du 30 juillet 1987 pris pour l'application de la loi n° 84-53 du 26 janvier 1984 portant dispositions statutaires relatives à la fonction publique territoriale et relatif à l'organisation des conseils médicaux, aux conditions d'aptitude physique et au régime des congés de maladie des fonctionnaires territoriaux</w:t>
      </w:r>
      <w:r>
        <w:rPr>
          <w:rFonts w:ascii="Century Gothic" w:hAnsi="Century Gothic"/>
          <w:sz w:val="22"/>
          <w:szCs w:val="22"/>
        </w:rPr>
        <w:t> ;</w:t>
      </w:r>
    </w:p>
    <w:p w:rsidR="00173DA8" w:rsidRPr="004E5EFE" w:rsidRDefault="00173DA8" w:rsidP="00173DA8">
      <w:pPr>
        <w:suppressAutoHyphens/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le décret n°91-298 du 20 mars 1991 portant dispositions statutaires applicables aux fonctionnaires territoriaux nommés dans des emplois permanents à temps non complet</w:t>
      </w:r>
      <w:r>
        <w:rPr>
          <w:rFonts w:ascii="Century Gothic" w:hAnsi="Century Gothic"/>
          <w:i/>
          <w:sz w:val="22"/>
          <w:szCs w:val="22"/>
        </w:rPr>
        <w:t xml:space="preserve"> </w:t>
      </w:r>
      <w:r w:rsidRPr="004E5EFE">
        <w:rPr>
          <w:rFonts w:ascii="Century Gothic" w:hAnsi="Century Gothic"/>
          <w:sz w:val="22"/>
          <w:szCs w:val="22"/>
        </w:rPr>
        <w:t>;</w:t>
      </w:r>
    </w:p>
    <w:p w:rsidR="00173DA8" w:rsidRDefault="00173DA8" w:rsidP="00173DA8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6F1E72">
        <w:rPr>
          <w:rFonts w:ascii="Century Gothic" w:hAnsi="Century Gothic"/>
          <w:b/>
          <w:sz w:val="22"/>
          <w:szCs w:val="22"/>
        </w:rPr>
        <w:t>VU</w:t>
      </w:r>
      <w:r w:rsidRPr="006F1E72">
        <w:rPr>
          <w:rFonts w:ascii="Century Gothic" w:hAnsi="Century Gothic"/>
          <w:sz w:val="22"/>
          <w:szCs w:val="22"/>
        </w:rPr>
        <w:t xml:space="preserve"> le décret n°92-1194 du 4 novembre 1992 fixant les dispositions communes applicables aux fonctio</w:t>
      </w:r>
      <w:r w:rsidRPr="006F1E72">
        <w:rPr>
          <w:rFonts w:ascii="Century Gothic" w:hAnsi="Century Gothic"/>
          <w:sz w:val="22"/>
          <w:szCs w:val="22"/>
        </w:rPr>
        <w:t>n</w:t>
      </w:r>
      <w:r w:rsidRPr="006F1E72">
        <w:rPr>
          <w:rFonts w:ascii="Century Gothic" w:hAnsi="Century Gothic"/>
          <w:sz w:val="22"/>
          <w:szCs w:val="22"/>
        </w:rPr>
        <w:t>naires stagiaires de la Fonction Publique Territoriale ;</w:t>
      </w:r>
    </w:p>
    <w:p w:rsidR="00173DA8" w:rsidRDefault="00173DA8" w:rsidP="00173DA8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bCs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l’arrêté du ………………. </w:t>
      </w:r>
      <w:proofErr w:type="gramStart"/>
      <w:r>
        <w:rPr>
          <w:rFonts w:ascii="Century Gothic" w:hAnsi="Century Gothic"/>
          <w:sz w:val="22"/>
          <w:szCs w:val="22"/>
        </w:rPr>
        <w:t>nommant</w:t>
      </w:r>
      <w:proofErr w:type="gramEnd"/>
      <w:r>
        <w:rPr>
          <w:rFonts w:ascii="Century Gothic" w:hAnsi="Century Gothic"/>
          <w:sz w:val="22"/>
          <w:szCs w:val="22"/>
        </w:rPr>
        <w:t xml:space="preserve"> M. ………….. </w:t>
      </w:r>
      <w:r w:rsidRPr="00B01791">
        <w:rPr>
          <w:rFonts w:ascii="Century Gothic" w:hAnsi="Century Gothic"/>
          <w:i/>
          <w:color w:val="00A19A"/>
          <w:sz w:val="22"/>
          <w:szCs w:val="22"/>
        </w:rPr>
        <w:t>(</w:t>
      </w:r>
      <w:proofErr w:type="gramStart"/>
      <w:r w:rsidRPr="00B01791">
        <w:rPr>
          <w:rFonts w:ascii="Century Gothic" w:hAnsi="Century Gothic"/>
          <w:i/>
          <w:color w:val="00A19A"/>
          <w:sz w:val="22"/>
          <w:szCs w:val="22"/>
        </w:rPr>
        <w:t>grade</w:t>
      </w:r>
      <w:proofErr w:type="gramEnd"/>
      <w:r w:rsidRPr="00B01791">
        <w:rPr>
          <w:rFonts w:ascii="Century Gothic" w:hAnsi="Century Gothic"/>
          <w:i/>
          <w:color w:val="00A19A"/>
          <w:sz w:val="22"/>
          <w:szCs w:val="22"/>
        </w:rPr>
        <w:t>, échelon, durée hebdomadaire)</w:t>
      </w:r>
      <w:r w:rsidRPr="00B01791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……….. </w:t>
      </w:r>
      <w:proofErr w:type="gramStart"/>
      <w:r>
        <w:rPr>
          <w:rFonts w:ascii="Century Gothic" w:hAnsi="Century Gothic"/>
          <w:sz w:val="22"/>
          <w:szCs w:val="22"/>
        </w:rPr>
        <w:t>stagiaire</w:t>
      </w:r>
      <w:proofErr w:type="gramEnd"/>
      <w:r>
        <w:rPr>
          <w:rFonts w:ascii="Century Gothic" w:hAnsi="Century Gothic"/>
          <w:sz w:val="22"/>
          <w:szCs w:val="22"/>
        </w:rPr>
        <w:t xml:space="preserve"> à compter du ……………. ; </w:t>
      </w:r>
    </w:p>
    <w:p w:rsidR="00173DA8" w:rsidRPr="00B01791" w:rsidRDefault="00173DA8" w:rsidP="00173DA8">
      <w:pPr>
        <w:spacing w:before="120"/>
        <w:jc w:val="both"/>
        <w:rPr>
          <w:rFonts w:ascii="Century Gothic" w:hAnsi="Century Gothic"/>
          <w:b/>
          <w:sz w:val="22"/>
          <w:szCs w:val="22"/>
        </w:rPr>
      </w:pPr>
      <w:r w:rsidRPr="00B01791">
        <w:rPr>
          <w:rFonts w:ascii="Century Gothic" w:hAnsi="Century Gothic"/>
          <w:b/>
          <w:i/>
          <w:iCs/>
          <w:color w:val="00A19A"/>
          <w:sz w:val="22"/>
          <w:szCs w:val="22"/>
        </w:rPr>
        <w:t>(Dans le cas d’une inaptitude à l’issue des droits à congé avec traitement ou d’une période de congé sans traitement)</w:t>
      </w:r>
    </w:p>
    <w:p w:rsidR="00173DA8" w:rsidRPr="004E5EFE" w:rsidRDefault="00173DA8" w:rsidP="00173DA8">
      <w:pPr>
        <w:suppressAutoHyphens/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l'avis du </w:t>
      </w:r>
      <w:r>
        <w:rPr>
          <w:rFonts w:ascii="Century Gothic" w:hAnsi="Century Gothic"/>
          <w:sz w:val="22"/>
          <w:szCs w:val="22"/>
        </w:rPr>
        <w:t>conseil</w:t>
      </w:r>
      <w:r w:rsidRPr="004E5EFE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m</w:t>
      </w:r>
      <w:r w:rsidRPr="004E5EFE">
        <w:rPr>
          <w:rFonts w:ascii="Century Gothic" w:hAnsi="Century Gothic"/>
          <w:sz w:val="22"/>
          <w:szCs w:val="22"/>
        </w:rPr>
        <w:t xml:space="preserve">édical </w:t>
      </w:r>
      <w:r>
        <w:rPr>
          <w:rFonts w:ascii="Century Gothic" w:hAnsi="Century Gothic"/>
          <w:sz w:val="22"/>
          <w:szCs w:val="22"/>
        </w:rPr>
        <w:t>en date du ……</w:t>
      </w:r>
      <w:proofErr w:type="gramStart"/>
      <w:r>
        <w:rPr>
          <w:rFonts w:ascii="Century Gothic" w:hAnsi="Century Gothic"/>
          <w:sz w:val="22"/>
          <w:szCs w:val="22"/>
        </w:rPr>
        <w:t>…….</w:t>
      </w:r>
      <w:proofErr w:type="gramEnd"/>
      <w:r>
        <w:rPr>
          <w:rFonts w:ascii="Century Gothic" w:hAnsi="Century Gothic"/>
          <w:sz w:val="22"/>
          <w:szCs w:val="22"/>
        </w:rPr>
        <w:t xml:space="preserve">. </w:t>
      </w:r>
      <w:proofErr w:type="gramStart"/>
      <w:r>
        <w:rPr>
          <w:rFonts w:ascii="Century Gothic" w:hAnsi="Century Gothic"/>
          <w:sz w:val="22"/>
          <w:szCs w:val="22"/>
        </w:rPr>
        <w:t>reconnaissant</w:t>
      </w:r>
      <w:proofErr w:type="gramEnd"/>
      <w:r>
        <w:rPr>
          <w:rFonts w:ascii="Century Gothic" w:hAnsi="Century Gothic"/>
          <w:sz w:val="22"/>
          <w:szCs w:val="22"/>
        </w:rPr>
        <w:t xml:space="preserve"> l’impossibilité définitive et absolue de M……………… à reprendre ses fonctions ;</w:t>
      </w:r>
    </w:p>
    <w:p w:rsidR="00173DA8" w:rsidRPr="00B01791" w:rsidRDefault="00173DA8" w:rsidP="00173DA8">
      <w:pPr>
        <w:spacing w:before="120"/>
        <w:jc w:val="both"/>
        <w:rPr>
          <w:rFonts w:ascii="Century Gothic" w:hAnsi="Century Gothic"/>
          <w:b/>
          <w:sz w:val="22"/>
          <w:szCs w:val="22"/>
        </w:rPr>
      </w:pPr>
      <w:r w:rsidRPr="00B01791">
        <w:rPr>
          <w:rFonts w:ascii="Century Gothic" w:hAnsi="Century Gothic"/>
          <w:b/>
          <w:i/>
          <w:iCs/>
          <w:color w:val="00A19A"/>
          <w:sz w:val="22"/>
          <w:szCs w:val="22"/>
        </w:rPr>
        <w:t xml:space="preserve">(Dans le cas d’une inaptitude </w:t>
      </w:r>
      <w:r>
        <w:rPr>
          <w:rFonts w:ascii="Century Gothic" w:hAnsi="Century Gothic"/>
          <w:b/>
          <w:i/>
          <w:iCs/>
          <w:color w:val="00A19A"/>
          <w:sz w:val="22"/>
          <w:szCs w:val="22"/>
        </w:rPr>
        <w:t>suite à accident de service ou maladie professionnelle</w:t>
      </w:r>
      <w:r w:rsidRPr="00B01791">
        <w:rPr>
          <w:rFonts w:ascii="Century Gothic" w:hAnsi="Century Gothic"/>
          <w:b/>
          <w:i/>
          <w:iCs/>
          <w:color w:val="00A19A"/>
          <w:sz w:val="22"/>
          <w:szCs w:val="22"/>
        </w:rPr>
        <w:t>)</w:t>
      </w:r>
    </w:p>
    <w:p w:rsidR="00173DA8" w:rsidRPr="004E5EFE" w:rsidRDefault="00173DA8" w:rsidP="00173DA8">
      <w:pPr>
        <w:suppressAutoHyphens/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l'avis du </w:t>
      </w:r>
      <w:r>
        <w:rPr>
          <w:rFonts w:ascii="Century Gothic" w:hAnsi="Century Gothic"/>
          <w:sz w:val="22"/>
          <w:szCs w:val="22"/>
        </w:rPr>
        <w:t>conseil</w:t>
      </w:r>
      <w:r w:rsidRPr="004E5EFE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m</w:t>
      </w:r>
      <w:r w:rsidRPr="004E5EFE">
        <w:rPr>
          <w:rFonts w:ascii="Century Gothic" w:hAnsi="Century Gothic"/>
          <w:sz w:val="22"/>
          <w:szCs w:val="22"/>
        </w:rPr>
        <w:t xml:space="preserve">édical </w:t>
      </w:r>
      <w:r>
        <w:rPr>
          <w:rFonts w:ascii="Century Gothic" w:hAnsi="Century Gothic"/>
          <w:sz w:val="22"/>
          <w:szCs w:val="22"/>
        </w:rPr>
        <w:t>en date du ……</w:t>
      </w:r>
      <w:proofErr w:type="gramStart"/>
      <w:r>
        <w:rPr>
          <w:rFonts w:ascii="Century Gothic" w:hAnsi="Century Gothic"/>
          <w:sz w:val="22"/>
          <w:szCs w:val="22"/>
        </w:rPr>
        <w:t>…….</w:t>
      </w:r>
      <w:proofErr w:type="gramEnd"/>
      <w:r>
        <w:rPr>
          <w:rFonts w:ascii="Century Gothic" w:hAnsi="Century Gothic"/>
          <w:sz w:val="22"/>
          <w:szCs w:val="22"/>
        </w:rPr>
        <w:t xml:space="preserve">. </w:t>
      </w:r>
      <w:proofErr w:type="gramStart"/>
      <w:r>
        <w:rPr>
          <w:rFonts w:ascii="Century Gothic" w:hAnsi="Century Gothic"/>
          <w:sz w:val="22"/>
          <w:szCs w:val="22"/>
        </w:rPr>
        <w:t>reconnaissant</w:t>
      </w:r>
      <w:proofErr w:type="gramEnd"/>
      <w:r>
        <w:rPr>
          <w:rFonts w:ascii="Century Gothic" w:hAnsi="Century Gothic"/>
          <w:sz w:val="22"/>
          <w:szCs w:val="22"/>
        </w:rPr>
        <w:t xml:space="preserve"> l’impossibilité définitive et absolue de M……………… à reprendre ses fonctions suite à un accident de service ou à une maladie contractée en service ;</w:t>
      </w:r>
    </w:p>
    <w:p w:rsidR="00173DA8" w:rsidRDefault="00173DA8" w:rsidP="00173DA8">
      <w:pPr>
        <w:suppressAutoHyphens/>
        <w:spacing w:before="120"/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4E5EFE">
        <w:rPr>
          <w:rFonts w:ascii="Century Gothic" w:hAnsi="Century Gothic"/>
          <w:bCs/>
          <w:sz w:val="22"/>
          <w:szCs w:val="22"/>
        </w:rPr>
        <w:t>que M…</w:t>
      </w:r>
      <w:r>
        <w:rPr>
          <w:rFonts w:ascii="Century Gothic" w:hAnsi="Century Gothic"/>
          <w:bCs/>
          <w:sz w:val="22"/>
          <w:szCs w:val="22"/>
        </w:rPr>
        <w:t>……</w:t>
      </w:r>
      <w:proofErr w:type="gramStart"/>
      <w:r>
        <w:rPr>
          <w:rFonts w:ascii="Century Gothic" w:hAnsi="Century Gothic"/>
          <w:bCs/>
          <w:sz w:val="22"/>
          <w:szCs w:val="22"/>
        </w:rPr>
        <w:t>…..</w:t>
      </w:r>
      <w:r w:rsidRPr="004E5EFE">
        <w:rPr>
          <w:rFonts w:ascii="Century Gothic" w:hAnsi="Century Gothic"/>
          <w:bCs/>
          <w:sz w:val="22"/>
          <w:szCs w:val="22"/>
        </w:rPr>
        <w:t>..</w:t>
      </w:r>
      <w:proofErr w:type="gramEnd"/>
      <w:r w:rsidRPr="004E5EFE">
        <w:rPr>
          <w:rFonts w:ascii="Century Gothic" w:hAnsi="Century Gothic"/>
          <w:bCs/>
          <w:sz w:val="22"/>
          <w:szCs w:val="22"/>
        </w:rPr>
        <w:t xml:space="preserve">. </w:t>
      </w:r>
      <w:proofErr w:type="gramStart"/>
      <w:r>
        <w:rPr>
          <w:rFonts w:ascii="Century Gothic" w:hAnsi="Century Gothic"/>
          <w:bCs/>
          <w:sz w:val="22"/>
          <w:szCs w:val="22"/>
        </w:rPr>
        <w:t>a</w:t>
      </w:r>
      <w:proofErr w:type="gramEnd"/>
      <w:r w:rsidRPr="004E5EFE">
        <w:rPr>
          <w:rFonts w:ascii="Century Gothic" w:hAnsi="Century Gothic"/>
          <w:bCs/>
          <w:sz w:val="22"/>
          <w:szCs w:val="22"/>
        </w:rPr>
        <w:t xml:space="preserve"> épuisé ses droits à </w:t>
      </w:r>
      <w:r>
        <w:rPr>
          <w:rFonts w:ascii="Century Gothic" w:hAnsi="Century Gothic"/>
          <w:bCs/>
          <w:sz w:val="22"/>
          <w:szCs w:val="22"/>
        </w:rPr>
        <w:t>..…….</w:t>
      </w:r>
      <w:r w:rsidRPr="004E5EFE">
        <w:rPr>
          <w:rFonts w:ascii="Century Gothic" w:hAnsi="Century Gothic"/>
          <w:bCs/>
          <w:sz w:val="22"/>
          <w:szCs w:val="22"/>
        </w:rPr>
        <w:t xml:space="preserve">… 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(</w:t>
      </w:r>
      <w:proofErr w:type="gramStart"/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>congé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s</w:t>
      </w:r>
      <w:proofErr w:type="gramEnd"/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 xml:space="preserve"> </w:t>
      </w:r>
      <w:r w:rsidRPr="00012C8C">
        <w:rPr>
          <w:rFonts w:ascii="Century Gothic" w:hAnsi="Century Gothic"/>
          <w:i/>
          <w:iCs/>
          <w:color w:val="00A19A"/>
          <w:sz w:val="22"/>
          <w:szCs w:val="22"/>
        </w:rPr>
        <w:t>de ma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ladie ordinaire ou de grave maladie</w:t>
      </w:r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 xml:space="preserve">) </w:t>
      </w:r>
      <w:r w:rsidRPr="004E5EFE">
        <w:rPr>
          <w:rFonts w:ascii="Century Gothic" w:hAnsi="Century Gothic"/>
          <w:bCs/>
          <w:sz w:val="22"/>
          <w:szCs w:val="22"/>
        </w:rPr>
        <w:t xml:space="preserve">à </w:t>
      </w:r>
      <w:r>
        <w:rPr>
          <w:rFonts w:ascii="Century Gothic" w:hAnsi="Century Gothic"/>
          <w:bCs/>
          <w:sz w:val="22"/>
          <w:szCs w:val="22"/>
        </w:rPr>
        <w:t>compter</w:t>
      </w:r>
      <w:r w:rsidRPr="004E5EFE">
        <w:rPr>
          <w:rFonts w:ascii="Century Gothic" w:hAnsi="Century Gothic"/>
          <w:bCs/>
          <w:sz w:val="22"/>
          <w:szCs w:val="22"/>
        </w:rPr>
        <w:t xml:space="preserve"> du.......... ;</w:t>
      </w:r>
    </w:p>
    <w:p w:rsidR="00173DA8" w:rsidRPr="004E5EFE" w:rsidRDefault="00173DA8" w:rsidP="00173DA8">
      <w:pPr>
        <w:suppressAutoHyphens/>
        <w:spacing w:before="120"/>
        <w:jc w:val="both"/>
        <w:rPr>
          <w:rFonts w:ascii="Century Gothic" w:hAnsi="Century Gothic"/>
          <w:bCs/>
          <w:sz w:val="22"/>
          <w:szCs w:val="22"/>
        </w:rPr>
      </w:pPr>
      <w:r w:rsidRPr="00B01791">
        <w:rPr>
          <w:rFonts w:ascii="Century Gothic" w:hAnsi="Century Gothic"/>
          <w:b/>
          <w:bCs/>
          <w:sz w:val="22"/>
          <w:szCs w:val="22"/>
        </w:rPr>
        <w:t>Considérant</w:t>
      </w:r>
      <w:r>
        <w:rPr>
          <w:rFonts w:ascii="Century Gothic" w:hAnsi="Century Gothic"/>
          <w:bCs/>
          <w:sz w:val="22"/>
          <w:szCs w:val="22"/>
        </w:rPr>
        <w:t xml:space="preserve"> la période de congé sans traitement du ………… au ………</w:t>
      </w:r>
      <w:proofErr w:type="gramStart"/>
      <w:r>
        <w:rPr>
          <w:rFonts w:ascii="Century Gothic" w:hAnsi="Century Gothic"/>
          <w:bCs/>
          <w:sz w:val="22"/>
          <w:szCs w:val="22"/>
        </w:rPr>
        <w:t>…….</w:t>
      </w:r>
      <w:proofErr w:type="gramEnd"/>
      <w:r>
        <w:rPr>
          <w:rFonts w:ascii="Century Gothic" w:hAnsi="Century Gothic"/>
          <w:bCs/>
          <w:sz w:val="22"/>
          <w:szCs w:val="22"/>
        </w:rPr>
        <w:t xml:space="preserve">. </w:t>
      </w:r>
      <w:proofErr w:type="gramStart"/>
      <w:r>
        <w:rPr>
          <w:rFonts w:ascii="Century Gothic" w:hAnsi="Century Gothic"/>
          <w:bCs/>
          <w:sz w:val="22"/>
          <w:szCs w:val="22"/>
        </w:rPr>
        <w:t>accordée</w:t>
      </w:r>
      <w:proofErr w:type="gramEnd"/>
      <w:r>
        <w:rPr>
          <w:rFonts w:ascii="Century Gothic" w:hAnsi="Century Gothic"/>
          <w:bCs/>
          <w:sz w:val="22"/>
          <w:szCs w:val="22"/>
        </w:rPr>
        <w:t xml:space="preserve"> à l’intéressé(e) ;</w:t>
      </w:r>
    </w:p>
    <w:p w:rsidR="00173DA8" w:rsidRPr="004E5EFE" w:rsidRDefault="00173DA8" w:rsidP="00173DA8">
      <w:pPr>
        <w:pStyle w:val="VuConsidrant"/>
        <w:suppressAutoHyphens/>
        <w:autoSpaceDE/>
        <w:autoSpaceDN/>
        <w:spacing w:before="120" w:after="0"/>
        <w:rPr>
          <w:rFonts w:ascii="Century Gothic" w:hAnsi="Century Gothic" w:cs="Times New Roman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7C2000">
        <w:rPr>
          <w:rFonts w:ascii="Century Gothic" w:hAnsi="Century Gothic" w:cs="Times New Roman"/>
          <w:sz w:val="22"/>
          <w:szCs w:val="22"/>
        </w:rPr>
        <w:t>que</w:t>
      </w:r>
      <w:r w:rsidRPr="004E5EFE">
        <w:rPr>
          <w:rFonts w:ascii="Century Gothic" w:hAnsi="Century Gothic" w:cs="Times New Roman"/>
          <w:sz w:val="22"/>
          <w:szCs w:val="22"/>
        </w:rPr>
        <w:t xml:space="preserve"> M .................. a été informé</w:t>
      </w:r>
      <w:r w:rsidRPr="004E5EFE">
        <w:rPr>
          <w:rFonts w:ascii="Century Gothic" w:hAnsi="Century Gothic" w:cs="Times New Roman"/>
          <w:i/>
          <w:iCs/>
          <w:sz w:val="22"/>
          <w:szCs w:val="22"/>
        </w:rPr>
        <w:t>(e)</w:t>
      </w:r>
      <w:r w:rsidRPr="004E5EFE">
        <w:rPr>
          <w:rFonts w:ascii="Century Gothic" w:hAnsi="Century Gothic" w:cs="Times New Roman"/>
          <w:sz w:val="22"/>
          <w:szCs w:val="22"/>
        </w:rPr>
        <w:t xml:space="preserve"> de son droit à communication de son dossier ;</w:t>
      </w:r>
    </w:p>
    <w:p w:rsidR="00173DA8" w:rsidRDefault="00173DA8" w:rsidP="00173DA8">
      <w:pPr>
        <w:pStyle w:val="VuConsidrant"/>
        <w:suppressAutoHyphens/>
        <w:autoSpaceDE/>
        <w:autoSpaceDN/>
        <w:spacing w:before="120" w:after="0"/>
        <w:rPr>
          <w:rFonts w:ascii="Century Gothic" w:hAnsi="Century Gothic" w:cs="Times New Roman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7C2000">
        <w:rPr>
          <w:rFonts w:ascii="Century Gothic" w:hAnsi="Century Gothic" w:cs="Times New Roman"/>
          <w:sz w:val="22"/>
          <w:szCs w:val="22"/>
        </w:rPr>
        <w:t>que</w:t>
      </w:r>
      <w:r w:rsidRPr="004E5EFE">
        <w:rPr>
          <w:rFonts w:ascii="Century Gothic" w:hAnsi="Century Gothic" w:cs="Times New Roman"/>
          <w:sz w:val="22"/>
          <w:szCs w:val="22"/>
        </w:rPr>
        <w:t xml:space="preserve"> M ................................... </w:t>
      </w:r>
      <w:proofErr w:type="gramStart"/>
      <w:r w:rsidRPr="004E5EFE">
        <w:rPr>
          <w:rFonts w:ascii="Century Gothic" w:hAnsi="Century Gothic" w:cs="Times New Roman"/>
          <w:sz w:val="22"/>
          <w:szCs w:val="22"/>
        </w:rPr>
        <w:t>a</w:t>
      </w:r>
      <w:proofErr w:type="gramEnd"/>
      <w:r w:rsidRPr="004E5EFE">
        <w:rPr>
          <w:rFonts w:ascii="Century Gothic" w:hAnsi="Century Gothic" w:cs="Times New Roman"/>
          <w:sz w:val="22"/>
          <w:szCs w:val="22"/>
        </w:rPr>
        <w:t xml:space="preserve"> pris connaissance de son dossier </w:t>
      </w:r>
      <w:r w:rsidRPr="007C2000">
        <w:rPr>
          <w:rFonts w:ascii="Century Gothic" w:hAnsi="Century Gothic" w:cs="Times New Roman"/>
          <w:i/>
          <w:iCs/>
          <w:color w:val="00A19A"/>
          <w:sz w:val="22"/>
          <w:szCs w:val="22"/>
        </w:rPr>
        <w:t>(</w:t>
      </w:r>
      <w:r>
        <w:rPr>
          <w:rFonts w:ascii="Century Gothic" w:hAnsi="Century Gothic" w:cs="Times New Roman"/>
          <w:i/>
          <w:iCs/>
          <w:color w:val="00A19A"/>
          <w:sz w:val="22"/>
          <w:szCs w:val="22"/>
        </w:rPr>
        <w:t>le cas échéant</w:t>
      </w:r>
      <w:r w:rsidRPr="007C2000">
        <w:rPr>
          <w:rFonts w:ascii="Century Gothic" w:hAnsi="Century Gothic" w:cs="Times New Roman"/>
          <w:i/>
          <w:iCs/>
          <w:color w:val="00A19A"/>
          <w:sz w:val="22"/>
          <w:szCs w:val="22"/>
        </w:rPr>
        <w:t>)</w:t>
      </w:r>
      <w:r w:rsidRPr="004E5EFE">
        <w:rPr>
          <w:rFonts w:ascii="Century Gothic" w:hAnsi="Century Gothic" w:cs="Times New Roman"/>
          <w:i/>
          <w:iCs/>
          <w:sz w:val="22"/>
          <w:szCs w:val="22"/>
        </w:rPr>
        <w:t> </w:t>
      </w:r>
      <w:r w:rsidRPr="004E5EFE">
        <w:rPr>
          <w:rFonts w:ascii="Century Gothic" w:hAnsi="Century Gothic" w:cs="Times New Roman"/>
          <w:sz w:val="22"/>
          <w:szCs w:val="22"/>
        </w:rPr>
        <w:t>;</w:t>
      </w:r>
    </w:p>
    <w:p w:rsidR="00173DA8" w:rsidRPr="004E5EFE" w:rsidRDefault="00173DA8" w:rsidP="00173DA8">
      <w:pPr>
        <w:pStyle w:val="VuConsidrant"/>
        <w:suppressAutoHyphens/>
        <w:autoSpaceDE/>
        <w:autoSpaceDN/>
        <w:spacing w:before="120" w:after="0"/>
        <w:rPr>
          <w:rFonts w:ascii="Century Gothic" w:hAnsi="Century Gothic" w:cs="Times New Roman"/>
          <w:sz w:val="22"/>
          <w:szCs w:val="22"/>
        </w:rPr>
      </w:pPr>
      <w:r w:rsidRPr="00B01791">
        <w:rPr>
          <w:rFonts w:ascii="Century Gothic" w:hAnsi="Century Gothic" w:cs="Times New Roman"/>
          <w:b/>
          <w:sz w:val="22"/>
          <w:szCs w:val="22"/>
        </w:rPr>
        <w:t>Considérant</w:t>
      </w:r>
      <w:r>
        <w:rPr>
          <w:rFonts w:ascii="Century Gothic" w:hAnsi="Century Gothic" w:cs="Times New Roman"/>
          <w:sz w:val="22"/>
          <w:szCs w:val="22"/>
        </w:rPr>
        <w:t xml:space="preserve"> que le fonctionnaire stagiaire reconnu, après avis du conseil médical, dans l’impossibilité définitive et absolue de reprendre ses fonctions est licencié à l’expiration des droits à congé avec traitement ou d’une période de congé sans traitement accordés pour raisons de santé ;</w:t>
      </w:r>
    </w:p>
    <w:p w:rsidR="00173DA8" w:rsidRPr="00411E88" w:rsidRDefault="00173DA8" w:rsidP="00173DA8">
      <w:pPr>
        <w:pStyle w:val="Titre3"/>
        <w:suppressAutoHyphens/>
        <w:spacing w:before="120" w:after="120"/>
        <w:rPr>
          <w:rFonts w:ascii="Century Gothic" w:hAnsi="Century Gothic"/>
          <w:sz w:val="28"/>
          <w:szCs w:val="28"/>
        </w:rPr>
      </w:pPr>
      <w:r w:rsidRPr="00411E88">
        <w:rPr>
          <w:rFonts w:ascii="Century Gothic" w:hAnsi="Century Gothic"/>
          <w:sz w:val="28"/>
          <w:szCs w:val="28"/>
        </w:rPr>
        <w:t>ARRETE</w:t>
      </w:r>
    </w:p>
    <w:p w:rsidR="00173DA8" w:rsidRPr="006F1E72" w:rsidRDefault="00173DA8" w:rsidP="00173DA8">
      <w:pPr>
        <w:ind w:left="1134" w:hanging="1134"/>
        <w:jc w:val="both"/>
        <w:rPr>
          <w:rFonts w:ascii="Century Gothic" w:hAnsi="Century Gothic"/>
          <w:sz w:val="22"/>
        </w:rPr>
      </w:pPr>
      <w:r w:rsidRPr="006F1E72">
        <w:rPr>
          <w:rFonts w:ascii="Century Gothic" w:hAnsi="Century Gothic"/>
          <w:b/>
          <w:sz w:val="22"/>
        </w:rPr>
        <w:t>Article 1</w:t>
      </w:r>
      <w:r w:rsidRPr="006F1E72">
        <w:rPr>
          <w:rFonts w:ascii="Century Gothic" w:hAnsi="Century Gothic"/>
          <w:sz w:val="24"/>
        </w:rPr>
        <w:t xml:space="preserve"> :</w:t>
      </w:r>
      <w:r>
        <w:rPr>
          <w:rFonts w:ascii="Century Gothic" w:hAnsi="Century Gothic"/>
          <w:sz w:val="24"/>
        </w:rPr>
        <w:t xml:space="preserve"> </w:t>
      </w:r>
      <w:r w:rsidRPr="006F1E72">
        <w:rPr>
          <w:rFonts w:ascii="Century Gothic" w:hAnsi="Century Gothic"/>
          <w:sz w:val="22"/>
        </w:rPr>
        <w:t xml:space="preserve">A compter du ...................... </w:t>
      </w:r>
      <w:r w:rsidRPr="00AE1A0F">
        <w:rPr>
          <w:rFonts w:ascii="Century Gothic" w:hAnsi="Century Gothic"/>
          <w:i/>
          <w:color w:val="00A19A"/>
          <w:sz w:val="22"/>
        </w:rPr>
        <w:t>(</w:t>
      </w:r>
      <w:proofErr w:type="gramStart"/>
      <w:r w:rsidRPr="00AE1A0F">
        <w:rPr>
          <w:rFonts w:ascii="Century Gothic" w:hAnsi="Century Gothic"/>
          <w:i/>
          <w:color w:val="00A19A"/>
          <w:sz w:val="22"/>
        </w:rPr>
        <w:t>au</w:t>
      </w:r>
      <w:proofErr w:type="gramEnd"/>
      <w:r w:rsidRPr="00AE1A0F">
        <w:rPr>
          <w:rFonts w:ascii="Century Gothic" w:hAnsi="Century Gothic"/>
          <w:i/>
          <w:color w:val="00A19A"/>
          <w:sz w:val="22"/>
        </w:rPr>
        <w:t xml:space="preserve"> plus tôt à la date de notification)</w:t>
      </w:r>
      <w:r w:rsidRPr="006F1E72">
        <w:rPr>
          <w:rFonts w:ascii="Century Gothic" w:hAnsi="Century Gothic"/>
          <w:sz w:val="22"/>
        </w:rPr>
        <w:t>, il est mis fin au stage de M………., en qualité de ……………….., pour inaptitude physique.</w:t>
      </w:r>
    </w:p>
    <w:p w:rsidR="00173DA8" w:rsidRDefault="00173DA8" w:rsidP="00173DA8">
      <w:pPr>
        <w:suppressAutoHyphens/>
        <w:spacing w:before="12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6F1E72">
        <w:rPr>
          <w:rFonts w:ascii="Century Gothic" w:hAnsi="Century Gothic"/>
          <w:b/>
          <w:sz w:val="22"/>
          <w:szCs w:val="22"/>
        </w:rPr>
        <w:t>Article 2</w:t>
      </w:r>
      <w:r w:rsidRPr="006F1E72">
        <w:rPr>
          <w:rFonts w:ascii="Century Gothic" w:hAnsi="Century Gothic"/>
          <w:sz w:val="22"/>
          <w:szCs w:val="22"/>
        </w:rPr>
        <w:t xml:space="preserve"> :</w:t>
      </w:r>
      <w:r>
        <w:rPr>
          <w:rFonts w:ascii="Century Gothic" w:hAnsi="Century Gothic"/>
          <w:sz w:val="22"/>
          <w:szCs w:val="22"/>
        </w:rPr>
        <w:t xml:space="preserve"> </w:t>
      </w:r>
      <w:r w:rsidRPr="006F1E72">
        <w:rPr>
          <w:rFonts w:ascii="Century Gothic" w:hAnsi="Century Gothic"/>
          <w:sz w:val="22"/>
          <w:szCs w:val="22"/>
        </w:rPr>
        <w:t>A la date précitée, M……</w:t>
      </w:r>
      <w:r>
        <w:rPr>
          <w:rFonts w:ascii="Century Gothic" w:hAnsi="Century Gothic"/>
          <w:sz w:val="22"/>
          <w:szCs w:val="22"/>
        </w:rPr>
        <w:t>…</w:t>
      </w:r>
      <w:proofErr w:type="gramStart"/>
      <w:r>
        <w:rPr>
          <w:rFonts w:ascii="Century Gothic" w:hAnsi="Century Gothic"/>
          <w:sz w:val="22"/>
          <w:szCs w:val="22"/>
        </w:rPr>
        <w:t>…….</w:t>
      </w:r>
      <w:proofErr w:type="gramEnd"/>
      <w:r w:rsidRPr="006F1E72">
        <w:rPr>
          <w:rFonts w:ascii="Century Gothic" w:hAnsi="Century Gothic"/>
          <w:sz w:val="22"/>
          <w:szCs w:val="22"/>
        </w:rPr>
        <w:t xml:space="preserve">……. </w:t>
      </w:r>
      <w:proofErr w:type="gramStart"/>
      <w:r w:rsidRPr="00E74B9D">
        <w:rPr>
          <w:rFonts w:ascii="Century Gothic" w:hAnsi="Century Gothic"/>
          <w:sz w:val="22"/>
          <w:szCs w:val="22"/>
        </w:rPr>
        <w:t>est</w:t>
      </w:r>
      <w:proofErr w:type="gramEnd"/>
      <w:r w:rsidRPr="00E74B9D">
        <w:rPr>
          <w:rFonts w:ascii="Century Gothic" w:hAnsi="Century Gothic"/>
          <w:sz w:val="22"/>
          <w:szCs w:val="22"/>
        </w:rPr>
        <w:t xml:space="preserve"> licencié(e) et radié(e) des effectifs de la collectivité</w:t>
      </w:r>
      <w:r w:rsidRPr="006F1E72">
        <w:rPr>
          <w:rFonts w:ascii="Century Gothic" w:hAnsi="Century Gothic"/>
          <w:sz w:val="22"/>
          <w:szCs w:val="22"/>
        </w:rPr>
        <w:t>.</w:t>
      </w:r>
    </w:p>
    <w:p w:rsidR="00173DA8" w:rsidRDefault="00173DA8" w:rsidP="00173DA8">
      <w:pPr>
        <w:suppressAutoHyphens/>
        <w:spacing w:before="120"/>
        <w:ind w:left="1134" w:hanging="1134"/>
        <w:jc w:val="both"/>
        <w:rPr>
          <w:rFonts w:ascii="Century Gothic" w:hAnsi="Century Gothic"/>
          <w:sz w:val="22"/>
          <w:szCs w:val="22"/>
        </w:rPr>
      </w:pPr>
    </w:p>
    <w:p w:rsidR="00173DA8" w:rsidRDefault="00173DA8" w:rsidP="00173DA8">
      <w:pPr>
        <w:suppressAutoHyphens/>
        <w:spacing w:before="120"/>
        <w:ind w:left="1134" w:hanging="1134"/>
        <w:jc w:val="both"/>
        <w:rPr>
          <w:rFonts w:ascii="Century Gothic" w:hAnsi="Century Gothic"/>
          <w:sz w:val="22"/>
          <w:szCs w:val="22"/>
        </w:rPr>
      </w:pPr>
      <w:bookmarkStart w:id="0" w:name="_GoBack"/>
      <w:bookmarkEnd w:id="0"/>
    </w:p>
    <w:p w:rsidR="00173DA8" w:rsidRPr="00894DEE" w:rsidRDefault="00173DA8" w:rsidP="00173DA8">
      <w:pPr>
        <w:suppressAutoHyphens/>
        <w:spacing w:before="120"/>
        <w:ind w:left="1134" w:right="142" w:hanging="1134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lastRenderedPageBreak/>
        <w:t>Article 3</w:t>
      </w:r>
      <w:r>
        <w:rPr>
          <w:rFonts w:ascii="Century Gothic" w:hAnsi="Century Gothic"/>
          <w:sz w:val="22"/>
          <w:szCs w:val="22"/>
        </w:rPr>
        <w:t xml:space="preserve"> : </w:t>
      </w:r>
      <w:r w:rsidRPr="00894DEE">
        <w:rPr>
          <w:rFonts w:ascii="Century Gothic" w:hAnsi="Century Gothic" w:cs="Arial"/>
          <w:sz w:val="22"/>
          <w:szCs w:val="22"/>
        </w:rPr>
        <w:t>Le présent arrêté sera notifié à l’intéressé(e) et versé à son dossier ; ampliation en sera adressée au comptable de la collectivité</w:t>
      </w:r>
      <w:r w:rsidRPr="00894DEE">
        <w:rPr>
          <w:rFonts w:ascii="Century Gothic" w:hAnsi="Century Gothic"/>
          <w:sz w:val="22"/>
          <w:szCs w:val="22"/>
        </w:rPr>
        <w:t xml:space="preserve"> et </w:t>
      </w:r>
      <w:r w:rsidRPr="00894DEE">
        <w:rPr>
          <w:rFonts w:ascii="Century Gothic" w:hAnsi="Century Gothic" w:cs="Arial"/>
          <w:sz w:val="22"/>
          <w:szCs w:val="22"/>
        </w:rPr>
        <w:t>au président du centre de gestion.</w:t>
      </w:r>
    </w:p>
    <w:p w:rsidR="00173DA8" w:rsidRPr="00E44D07" w:rsidRDefault="00173DA8" w:rsidP="00173DA8">
      <w:pPr>
        <w:ind w:left="5670"/>
        <w:rPr>
          <w:rFonts w:ascii="Century Gothic" w:hAnsi="Century Gothic"/>
          <w:sz w:val="22"/>
          <w:szCs w:val="22"/>
        </w:rPr>
      </w:pPr>
      <w:r w:rsidRPr="00E44D07">
        <w:rPr>
          <w:rFonts w:ascii="Century Gothic" w:hAnsi="Century Gothic"/>
          <w:sz w:val="22"/>
          <w:szCs w:val="22"/>
        </w:rPr>
        <w:t>Fait à ........................, le .............</w:t>
      </w:r>
    </w:p>
    <w:p w:rsidR="00173DA8" w:rsidRPr="00E44D07" w:rsidRDefault="00173DA8" w:rsidP="00173DA8">
      <w:pPr>
        <w:ind w:left="5670"/>
        <w:rPr>
          <w:rFonts w:ascii="Century Gothic" w:hAnsi="Century Gothic"/>
          <w:sz w:val="22"/>
          <w:szCs w:val="22"/>
        </w:rPr>
      </w:pPr>
      <w:r w:rsidRPr="00E44D07">
        <w:rPr>
          <w:rFonts w:ascii="Century Gothic" w:hAnsi="Century Gothic"/>
          <w:sz w:val="22"/>
          <w:szCs w:val="22"/>
        </w:rPr>
        <w:t xml:space="preserve">Le Maire </w:t>
      </w:r>
      <w:r w:rsidRPr="00E44D07">
        <w:rPr>
          <w:rFonts w:ascii="Century Gothic" w:hAnsi="Century Gothic"/>
          <w:i/>
          <w:sz w:val="22"/>
          <w:szCs w:val="22"/>
        </w:rPr>
        <w:t>(ou Président)</w:t>
      </w:r>
    </w:p>
    <w:p w:rsidR="00173DA8" w:rsidRPr="00E44D07" w:rsidRDefault="00173DA8" w:rsidP="00173DA8">
      <w:pPr>
        <w:ind w:left="5670"/>
        <w:rPr>
          <w:rFonts w:ascii="Century Gothic" w:hAnsi="Century Gothic"/>
          <w:i/>
          <w:sz w:val="22"/>
          <w:szCs w:val="22"/>
        </w:rPr>
      </w:pPr>
      <w:r w:rsidRPr="00E44D07">
        <w:rPr>
          <w:rFonts w:ascii="Century Gothic" w:hAnsi="Century Gothic"/>
          <w:i/>
          <w:sz w:val="22"/>
          <w:szCs w:val="22"/>
        </w:rPr>
        <w:t>(NOM, Prénom, cachet et signature)</w:t>
      </w:r>
    </w:p>
    <w:p w:rsidR="00173DA8" w:rsidRPr="00DF7496" w:rsidRDefault="00173DA8" w:rsidP="00173DA8">
      <w:pPr>
        <w:spacing w:before="120"/>
        <w:jc w:val="both"/>
        <w:rPr>
          <w:rFonts w:ascii="Century Gothic" w:hAnsi="Century Gothic"/>
          <w:i/>
          <w:sz w:val="16"/>
        </w:rPr>
      </w:pPr>
      <w:r w:rsidRPr="00DF7496">
        <w:rPr>
          <w:rFonts w:ascii="Century Gothic" w:hAnsi="Century Gothic"/>
          <w:i/>
          <w:sz w:val="16"/>
        </w:rPr>
        <w:t>Le Maire (ou le Président) :</w:t>
      </w:r>
    </w:p>
    <w:p w:rsidR="00173DA8" w:rsidRPr="00DF7496" w:rsidRDefault="00173DA8" w:rsidP="00173DA8">
      <w:pPr>
        <w:numPr>
          <w:ilvl w:val="0"/>
          <w:numId w:val="1"/>
        </w:numPr>
        <w:tabs>
          <w:tab w:val="left" w:pos="360"/>
        </w:tabs>
        <w:jc w:val="both"/>
        <w:rPr>
          <w:rFonts w:ascii="Century Gothic" w:hAnsi="Century Gothic"/>
          <w:i/>
          <w:sz w:val="16"/>
        </w:rPr>
      </w:pPr>
      <w:proofErr w:type="gramStart"/>
      <w:r w:rsidRPr="00DF7496">
        <w:rPr>
          <w:rFonts w:ascii="Century Gothic" w:hAnsi="Century Gothic"/>
          <w:i/>
          <w:sz w:val="16"/>
        </w:rPr>
        <w:t>certifie</w:t>
      </w:r>
      <w:proofErr w:type="gramEnd"/>
      <w:r w:rsidRPr="00DF7496">
        <w:rPr>
          <w:rFonts w:ascii="Century Gothic" w:hAnsi="Century Gothic"/>
          <w:i/>
          <w:sz w:val="16"/>
        </w:rPr>
        <w:t xml:space="preserve"> sous sa responsabilité le caractère exécutoire de cet acte,</w:t>
      </w:r>
    </w:p>
    <w:p w:rsidR="00173DA8" w:rsidRPr="00DF7496" w:rsidRDefault="00173DA8" w:rsidP="00173DA8">
      <w:pPr>
        <w:numPr>
          <w:ilvl w:val="0"/>
          <w:numId w:val="1"/>
        </w:numPr>
        <w:tabs>
          <w:tab w:val="left" w:pos="360"/>
        </w:tabs>
        <w:jc w:val="both"/>
        <w:rPr>
          <w:rFonts w:ascii="Century Gothic" w:hAnsi="Century Gothic"/>
          <w:i/>
          <w:sz w:val="16"/>
        </w:rPr>
      </w:pPr>
      <w:proofErr w:type="gramStart"/>
      <w:r w:rsidRPr="00DF7496">
        <w:rPr>
          <w:rFonts w:ascii="Century Gothic" w:hAnsi="Century Gothic"/>
          <w:i/>
          <w:sz w:val="16"/>
        </w:rPr>
        <w:t>informe</w:t>
      </w:r>
      <w:proofErr w:type="gramEnd"/>
      <w:r w:rsidRPr="00DF7496">
        <w:rPr>
          <w:rFonts w:ascii="Century Gothic" w:hAnsi="Century Gothic"/>
          <w:i/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173DA8" w:rsidRDefault="00173DA8" w:rsidP="00173DA8">
      <w:pPr>
        <w:jc w:val="both"/>
        <w:rPr>
          <w:rFonts w:ascii="Century Gothic" w:hAnsi="Century Gothic"/>
          <w:sz w:val="16"/>
          <w:szCs w:val="16"/>
        </w:rPr>
      </w:pPr>
      <w:r w:rsidRPr="00DF7496">
        <w:rPr>
          <w:rFonts w:ascii="Century Gothic" w:hAnsi="Century Gothic"/>
          <w:i/>
          <w:sz w:val="16"/>
        </w:rPr>
        <w:t xml:space="preserve">Notifié le ..................... </w:t>
      </w:r>
      <w:r>
        <w:rPr>
          <w:rFonts w:ascii="Century Gothic" w:hAnsi="Century Gothic"/>
          <w:i/>
          <w:sz w:val="16"/>
        </w:rPr>
        <w:t xml:space="preserve">                                </w:t>
      </w:r>
    </w:p>
    <w:p w:rsidR="00173DA8" w:rsidRPr="00E74B9D" w:rsidRDefault="00173DA8" w:rsidP="00173DA8">
      <w:pPr>
        <w:jc w:val="both"/>
        <w:rPr>
          <w:rFonts w:ascii="Century Gothic" w:hAnsi="Century Gothic"/>
          <w:i/>
          <w:sz w:val="16"/>
        </w:rPr>
      </w:pPr>
    </w:p>
    <w:p w:rsidR="00173DA8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jc w:val="both"/>
        <w:rPr>
          <w:rFonts w:ascii="Century Gothic" w:hAnsi="Century Gothic"/>
          <w:i/>
          <w:color w:val="00A19A"/>
        </w:rPr>
      </w:pPr>
      <w:r>
        <w:rPr>
          <w:noProof/>
        </w:rPr>
        <w:drawing>
          <wp:inline distT="0" distB="0" distL="0" distR="0">
            <wp:extent cx="304800" cy="257175"/>
            <wp:effectExtent l="0" t="0" r="0" b="9525"/>
            <wp:docPr id="1" name="Image 1" descr="icone id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icone idé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E88">
        <w:t xml:space="preserve"> </w:t>
      </w:r>
      <w:r>
        <w:rPr>
          <w:rFonts w:ascii="Century Gothic" w:hAnsi="Century Gothic"/>
          <w:i/>
          <w:color w:val="00A19A"/>
        </w:rPr>
        <w:t>L</w:t>
      </w:r>
      <w:r w:rsidRPr="00B01791">
        <w:rPr>
          <w:rFonts w:ascii="Century Gothic" w:hAnsi="Century Gothic"/>
          <w:i/>
          <w:color w:val="00A19A"/>
        </w:rPr>
        <w:t>e licenciement ne peut être prononcé que sous certaines conditions et</w:t>
      </w:r>
      <w:r>
        <w:rPr>
          <w:rFonts w:ascii="Century Gothic" w:hAnsi="Century Gothic"/>
          <w:i/>
          <w:color w:val="00A19A"/>
        </w:rPr>
        <w:t xml:space="preserve"> après respect d</w:t>
      </w:r>
      <w:r w:rsidRPr="00B01791">
        <w:rPr>
          <w:rFonts w:ascii="Century Gothic" w:hAnsi="Century Gothic"/>
          <w:i/>
          <w:color w:val="00A19A"/>
        </w:rPr>
        <w:t>es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 xml:space="preserve">procédures prévues (conseil médical </w:t>
      </w:r>
      <w:r>
        <w:rPr>
          <w:rFonts w:ascii="Century Gothic" w:hAnsi="Century Gothic"/>
          <w:i/>
          <w:color w:val="00A19A"/>
        </w:rPr>
        <w:t>« </w:t>
      </w:r>
      <w:r w:rsidRPr="00B01791">
        <w:rPr>
          <w:rFonts w:ascii="Century Gothic" w:hAnsi="Century Gothic"/>
          <w:i/>
          <w:color w:val="00A19A"/>
        </w:rPr>
        <w:t>fo</w:t>
      </w:r>
      <w:r>
        <w:rPr>
          <w:rFonts w:ascii="Century Gothic" w:hAnsi="Century Gothic"/>
          <w:i/>
          <w:color w:val="00A19A"/>
        </w:rPr>
        <w:t>rmation restreinte ou plénière »</w:t>
      </w:r>
      <w:r w:rsidRPr="00B01791">
        <w:rPr>
          <w:rFonts w:ascii="Century Gothic" w:hAnsi="Century Gothic"/>
          <w:i/>
          <w:color w:val="00A19A"/>
        </w:rPr>
        <w:t>, reconnaissance d'inaptitude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>définitive et absolue de reprendre ses fonctions)</w:t>
      </w:r>
    </w:p>
    <w:p w:rsidR="00173DA8" w:rsidRPr="00B01791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spacing w:before="120"/>
        <w:jc w:val="both"/>
        <w:rPr>
          <w:rFonts w:ascii="Century Gothic" w:hAnsi="Century Gothic"/>
          <w:b/>
          <w:i/>
          <w:color w:val="00A19A"/>
        </w:rPr>
      </w:pPr>
      <w:r w:rsidRPr="00B01791">
        <w:rPr>
          <w:rFonts w:ascii="Century Gothic" w:hAnsi="Century Gothic"/>
          <w:b/>
          <w:i/>
          <w:color w:val="00A19A"/>
        </w:rPr>
        <w:t>Le fonctionnaire stagiaire licencié pour inaptitude physique n’ouvre pas droit au versement d’une indemnité de licenciement.</w:t>
      </w:r>
    </w:p>
    <w:p w:rsidR="00173DA8" w:rsidRPr="00B01791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spacing w:before="120"/>
        <w:jc w:val="both"/>
        <w:rPr>
          <w:rFonts w:ascii="Century Gothic" w:hAnsi="Century Gothic"/>
          <w:i/>
          <w:color w:val="00A19A"/>
        </w:rPr>
      </w:pPr>
      <w:r w:rsidRPr="00B01791">
        <w:rPr>
          <w:rFonts w:ascii="Century Gothic" w:hAnsi="Century Gothic"/>
          <w:i/>
          <w:color w:val="00A19A"/>
        </w:rPr>
        <w:t xml:space="preserve">N'ayant pas acquis la qua1ité de titulaire lors de la radiation des cadres, ces agents </w:t>
      </w:r>
      <w:r w:rsidRPr="00B01791">
        <w:rPr>
          <w:rFonts w:ascii="Century Gothic" w:hAnsi="Century Gothic"/>
          <w:b/>
          <w:i/>
          <w:color w:val="00A19A"/>
        </w:rPr>
        <w:t xml:space="preserve">stagiaires ne peuvent donc pas prétendre à une pension d'invalidité de la CNRACL </w:t>
      </w:r>
      <w:r>
        <w:rPr>
          <w:rFonts w:ascii="Century Gothic" w:hAnsi="Century Gothic"/>
          <w:i/>
          <w:color w:val="00A19A"/>
        </w:rPr>
        <w:t>; mai</w:t>
      </w:r>
      <w:r w:rsidRPr="00B01791">
        <w:rPr>
          <w:rFonts w:ascii="Century Gothic" w:hAnsi="Century Gothic"/>
          <w:i/>
          <w:color w:val="00A19A"/>
        </w:rPr>
        <w:t>s ils ne peuvent pas non plus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>prétendre à une indemnisation de leur invalidité par le régime général de la Sécurité sociale, puisqu'ils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>n'exerçaient pas de fonctions dans le secteur privé.</w:t>
      </w:r>
    </w:p>
    <w:p w:rsidR="00173DA8" w:rsidRPr="00B01791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spacing w:before="120"/>
        <w:jc w:val="both"/>
        <w:rPr>
          <w:rFonts w:ascii="Century Gothic" w:hAnsi="Century Gothic"/>
          <w:i/>
          <w:color w:val="00A19A"/>
        </w:rPr>
      </w:pPr>
      <w:r w:rsidRPr="00B01791">
        <w:rPr>
          <w:rFonts w:ascii="Century Gothic" w:hAnsi="Century Gothic"/>
          <w:i/>
          <w:color w:val="00A19A"/>
        </w:rPr>
        <w:t>Lo couverture de leur risque invalidité ou décès relève du décret n</w:t>
      </w:r>
      <w:r>
        <w:rPr>
          <w:rFonts w:ascii="Century Gothic" w:hAnsi="Century Gothic"/>
          <w:i/>
          <w:color w:val="00A19A"/>
        </w:rPr>
        <w:t>°</w:t>
      </w:r>
      <w:r w:rsidRPr="00B01791">
        <w:rPr>
          <w:rFonts w:ascii="Century Gothic" w:hAnsi="Century Gothic"/>
          <w:i/>
          <w:color w:val="00A19A"/>
        </w:rPr>
        <w:t xml:space="preserve">77-812 du 13 </w:t>
      </w:r>
      <w:r>
        <w:rPr>
          <w:rFonts w:ascii="Century Gothic" w:hAnsi="Century Gothic"/>
          <w:i/>
          <w:color w:val="00A19A"/>
        </w:rPr>
        <w:t>juillet 1</w:t>
      </w:r>
      <w:r w:rsidRPr="00B01791">
        <w:rPr>
          <w:rFonts w:ascii="Century Gothic" w:hAnsi="Century Gothic"/>
          <w:i/>
          <w:color w:val="00A19A"/>
        </w:rPr>
        <w:t>977 ; ces agents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>stagiaires bénéficient :</w:t>
      </w:r>
    </w:p>
    <w:p w:rsidR="00173DA8" w:rsidRPr="00B01791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spacing w:before="120"/>
        <w:jc w:val="both"/>
        <w:rPr>
          <w:rFonts w:ascii="Century Gothic" w:hAnsi="Century Gothic"/>
          <w:i/>
          <w:color w:val="00A19A"/>
        </w:rPr>
      </w:pPr>
      <w:r w:rsidRPr="00B01791">
        <w:rPr>
          <w:rFonts w:ascii="Century Gothic" w:hAnsi="Century Gothic"/>
          <w:i/>
          <w:color w:val="00A19A"/>
        </w:rPr>
        <w:t xml:space="preserve">- </w:t>
      </w:r>
      <w:r w:rsidRPr="00B01791">
        <w:rPr>
          <w:rFonts w:ascii="Century Gothic" w:hAnsi="Century Gothic"/>
          <w:b/>
          <w:i/>
          <w:color w:val="00A19A"/>
        </w:rPr>
        <w:t>d'une pension d'invalidité</w:t>
      </w:r>
      <w:r w:rsidRPr="00B01791">
        <w:rPr>
          <w:rFonts w:ascii="Century Gothic" w:hAnsi="Century Gothic"/>
          <w:i/>
          <w:color w:val="00A19A"/>
        </w:rPr>
        <w:t xml:space="preserve"> liquidée en application du livre Ill du code de la sécurité sociale si</w:t>
      </w:r>
      <w:r>
        <w:rPr>
          <w:rFonts w:ascii="Century Gothic" w:hAnsi="Century Gothic"/>
          <w:i/>
          <w:color w:val="00A19A"/>
        </w:rPr>
        <w:t xml:space="preserve"> l'invalidité </w:t>
      </w:r>
      <w:r w:rsidRPr="00B01791">
        <w:rPr>
          <w:rFonts w:ascii="Century Gothic" w:hAnsi="Century Gothic"/>
          <w:b/>
          <w:i/>
          <w:color w:val="00A19A"/>
        </w:rPr>
        <w:t>n'est pas imputable au service</w:t>
      </w:r>
      <w:r w:rsidRPr="00B01791">
        <w:rPr>
          <w:rFonts w:ascii="Century Gothic" w:hAnsi="Century Gothic"/>
          <w:i/>
          <w:color w:val="00A19A"/>
        </w:rPr>
        <w:t xml:space="preserve"> (art.4) ;</w:t>
      </w:r>
    </w:p>
    <w:p w:rsidR="00173DA8" w:rsidRPr="00B01791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jc w:val="both"/>
        <w:rPr>
          <w:rFonts w:ascii="Century Gothic" w:hAnsi="Century Gothic"/>
          <w:i/>
          <w:color w:val="00A19A"/>
        </w:rPr>
      </w:pPr>
      <w:r w:rsidRPr="00B01791">
        <w:rPr>
          <w:rFonts w:ascii="Century Gothic" w:hAnsi="Century Gothic"/>
          <w:i/>
          <w:color w:val="00A19A"/>
        </w:rPr>
        <w:t xml:space="preserve">- </w:t>
      </w:r>
      <w:r w:rsidRPr="00B01791">
        <w:rPr>
          <w:rFonts w:ascii="Century Gothic" w:hAnsi="Century Gothic"/>
          <w:b/>
          <w:i/>
          <w:color w:val="00A19A"/>
        </w:rPr>
        <w:t>d'une rente</w:t>
      </w:r>
      <w:r w:rsidRPr="00B01791">
        <w:rPr>
          <w:rFonts w:ascii="Century Gothic" w:hAnsi="Century Gothic"/>
          <w:i/>
          <w:color w:val="00A19A"/>
        </w:rPr>
        <w:t xml:space="preserve"> liquidée selon le livre IV du code de la sécurité sociale si l'invalidité est </w:t>
      </w:r>
      <w:r w:rsidRPr="00B01791">
        <w:rPr>
          <w:rFonts w:ascii="Century Gothic" w:hAnsi="Century Gothic"/>
          <w:b/>
          <w:i/>
          <w:color w:val="00A19A"/>
        </w:rPr>
        <w:t>reconnue imputable au service</w:t>
      </w:r>
      <w:r w:rsidRPr="00B01791">
        <w:rPr>
          <w:rFonts w:ascii="Century Gothic" w:hAnsi="Century Gothic"/>
          <w:i/>
          <w:color w:val="00A19A"/>
        </w:rPr>
        <w:t xml:space="preserve"> (art. 6) versée à ses ayants cause dans le cas d'un décès.</w:t>
      </w:r>
    </w:p>
    <w:p w:rsidR="00173DA8" w:rsidRPr="00B01791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spacing w:before="120"/>
        <w:jc w:val="both"/>
        <w:rPr>
          <w:rFonts w:ascii="Century Gothic" w:hAnsi="Century Gothic"/>
          <w:i/>
          <w:color w:val="00A19A"/>
        </w:rPr>
      </w:pPr>
      <w:r w:rsidRPr="00B01791">
        <w:rPr>
          <w:rFonts w:ascii="Century Gothic" w:hAnsi="Century Gothic"/>
          <w:i/>
          <w:color w:val="00A19A"/>
        </w:rPr>
        <w:t xml:space="preserve">Dans les deux </w:t>
      </w:r>
      <w:r>
        <w:rPr>
          <w:rFonts w:ascii="Century Gothic" w:hAnsi="Century Gothic"/>
          <w:i/>
          <w:color w:val="00A19A"/>
        </w:rPr>
        <w:t>cas</w:t>
      </w:r>
      <w:r w:rsidRPr="00B01791">
        <w:rPr>
          <w:rFonts w:ascii="Century Gothic" w:hAnsi="Century Gothic"/>
          <w:i/>
          <w:color w:val="00A19A"/>
        </w:rPr>
        <w:t>, ces avantages doivent être liquidés et payés par la collectivité employeur de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>l'agent stagiaire invalide, à charge pour elle d'en demander annuellement le remboursement à la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>CNRACL dont la responsabilité ne peut être engagée lors d'éventuelles erreurs commises au cours de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>la liquidation de ces prestations.</w:t>
      </w:r>
    </w:p>
    <w:p w:rsidR="00173DA8" w:rsidRPr="00B01791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spacing w:before="120"/>
        <w:jc w:val="both"/>
        <w:rPr>
          <w:rFonts w:ascii="Century Gothic" w:hAnsi="Century Gothic"/>
          <w:i/>
          <w:color w:val="00A19A"/>
        </w:rPr>
      </w:pPr>
      <w:r w:rsidRPr="00B01791">
        <w:rPr>
          <w:rFonts w:ascii="Century Gothic" w:hAnsi="Century Gothic"/>
          <w:i/>
          <w:color w:val="00A19A"/>
        </w:rPr>
        <w:t>Lo procédure à appliquer par les collectivités est très différente se</w:t>
      </w:r>
      <w:r>
        <w:rPr>
          <w:rFonts w:ascii="Century Gothic" w:hAnsi="Century Gothic"/>
          <w:i/>
          <w:color w:val="00A19A"/>
        </w:rPr>
        <w:t>l</w:t>
      </w:r>
      <w:r w:rsidRPr="00B01791">
        <w:rPr>
          <w:rFonts w:ascii="Century Gothic" w:hAnsi="Century Gothic"/>
          <w:i/>
          <w:color w:val="00A19A"/>
        </w:rPr>
        <w:t>on l'un ou l'autre cas de figure.</w:t>
      </w:r>
    </w:p>
    <w:p w:rsidR="00173DA8" w:rsidRPr="00B01791" w:rsidRDefault="00173DA8" w:rsidP="00173DA8">
      <w:pPr>
        <w:widowControl w:val="0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left" w:pos="3633"/>
        </w:tabs>
        <w:suppressAutoHyphens/>
        <w:jc w:val="both"/>
        <w:rPr>
          <w:rFonts w:ascii="Century Gothic" w:hAnsi="Century Gothic"/>
          <w:i/>
          <w:color w:val="00A19A"/>
        </w:rPr>
      </w:pPr>
      <w:r w:rsidRPr="00B01791">
        <w:rPr>
          <w:rFonts w:ascii="Century Gothic" w:hAnsi="Century Gothic"/>
          <w:i/>
          <w:color w:val="00A19A"/>
        </w:rPr>
        <w:t xml:space="preserve">Dans tous </w:t>
      </w:r>
      <w:r>
        <w:rPr>
          <w:rFonts w:ascii="Century Gothic" w:hAnsi="Century Gothic"/>
          <w:i/>
          <w:color w:val="00A19A"/>
        </w:rPr>
        <w:t>l</w:t>
      </w:r>
      <w:r w:rsidRPr="00B01791">
        <w:rPr>
          <w:rFonts w:ascii="Century Gothic" w:hAnsi="Century Gothic"/>
          <w:i/>
          <w:color w:val="00A19A"/>
        </w:rPr>
        <w:t>es cas, l'agent doit être rétabli auprès du régime général de la Sécurité sociale et de</w:t>
      </w:r>
      <w:r>
        <w:rPr>
          <w:rFonts w:ascii="Century Gothic" w:hAnsi="Century Gothic"/>
          <w:i/>
          <w:color w:val="00A19A"/>
        </w:rPr>
        <w:t xml:space="preserve"> </w:t>
      </w:r>
      <w:r w:rsidRPr="00B01791">
        <w:rPr>
          <w:rFonts w:ascii="Century Gothic" w:hAnsi="Century Gothic"/>
          <w:i/>
          <w:color w:val="00A19A"/>
        </w:rPr>
        <w:t>I'IRCANTEC. La collectivité employeur doit donc adresser un dossier de rétablissement (modèle RTB) à la</w:t>
      </w:r>
      <w:r>
        <w:rPr>
          <w:rFonts w:ascii="Century Gothic" w:hAnsi="Century Gothic"/>
          <w:i/>
          <w:color w:val="00A19A"/>
        </w:rPr>
        <w:t xml:space="preserve"> CNRACL.</w:t>
      </w:r>
    </w:p>
    <w:p w:rsidR="004F3E57" w:rsidRDefault="004F3E57" w:rsidP="00173DA8"/>
    <w:sectPr w:rsidR="004F3E57" w:rsidSect="00173DA8">
      <w:footerReference w:type="default" r:id="rId8"/>
      <w:pgSz w:w="11906" w:h="16838"/>
      <w:pgMar w:top="709" w:right="849" w:bottom="1417" w:left="709" w:header="708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DA8" w:rsidRDefault="00173DA8" w:rsidP="00173DA8">
      <w:r>
        <w:separator/>
      </w:r>
    </w:p>
  </w:endnote>
  <w:endnote w:type="continuationSeparator" w:id="0">
    <w:p w:rsidR="00173DA8" w:rsidRDefault="00173DA8" w:rsidP="00173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DA8" w:rsidRPr="00173DA8" w:rsidRDefault="00173DA8" w:rsidP="00173DA8">
    <w:pPr>
      <w:tabs>
        <w:tab w:val="center" w:pos="4536"/>
        <w:tab w:val="right" w:pos="9072"/>
      </w:tabs>
      <w:rPr>
        <w:rFonts w:ascii="Century Gothic" w:hAnsi="Century Gothic"/>
        <w:sz w:val="18"/>
        <w:szCs w:val="18"/>
      </w:rPr>
    </w:pPr>
    <w:r w:rsidRPr="00173DA8">
      <w:rPr>
        <w:rFonts w:ascii="Century Gothic" w:hAnsi="Century Gothic"/>
        <w:sz w:val="18"/>
        <w:szCs w:val="18"/>
      </w:rPr>
      <w:t>MAJ 02/2023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DA8" w:rsidRDefault="00173DA8" w:rsidP="00173DA8">
      <w:r>
        <w:separator/>
      </w:r>
    </w:p>
  </w:footnote>
  <w:footnote w:type="continuationSeparator" w:id="0">
    <w:p w:rsidR="00173DA8" w:rsidRDefault="00173DA8" w:rsidP="00173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DA8"/>
    <w:rsid w:val="00173DA8"/>
    <w:rsid w:val="004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A4F38"/>
  <w15:chartTrackingRefBased/>
  <w15:docId w15:val="{0C3C5B64-2414-4F0A-89CB-820B3FC5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D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3">
    <w:name w:val="heading 3"/>
    <w:basedOn w:val="Normal"/>
    <w:next w:val="Normal"/>
    <w:link w:val="Titre3Car"/>
    <w:qFormat/>
    <w:rsid w:val="00173DA8"/>
    <w:pPr>
      <w:keepNext/>
      <w:spacing w:before="240" w:after="480"/>
      <w:jc w:val="center"/>
      <w:outlineLvl w:val="2"/>
    </w:pPr>
    <w:rPr>
      <w:b/>
      <w:bCs/>
      <w:shadow/>
      <w:sz w:val="24"/>
      <w:szCs w:val="24"/>
    </w:rPr>
  </w:style>
  <w:style w:type="paragraph" w:styleId="Titre5">
    <w:name w:val="heading 5"/>
    <w:basedOn w:val="Normal"/>
    <w:next w:val="Normal"/>
    <w:link w:val="Titre5Car"/>
    <w:qFormat/>
    <w:rsid w:val="00173DA8"/>
    <w:pPr>
      <w:keepNext/>
      <w:spacing w:after="240"/>
      <w:jc w:val="center"/>
      <w:outlineLvl w:val="4"/>
    </w:pPr>
    <w:rPr>
      <w:rFonts w:ascii="Tahoma" w:hAnsi="Tahoma" w:cs="Tahoma"/>
      <w:shadow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173DA8"/>
    <w:rPr>
      <w:rFonts w:ascii="Times New Roman" w:eastAsia="Times New Roman" w:hAnsi="Times New Roman" w:cs="Times New Roman"/>
      <w:b/>
      <w:bCs/>
      <w:shadow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173DA8"/>
    <w:rPr>
      <w:rFonts w:ascii="Tahoma" w:eastAsia="Times New Roman" w:hAnsi="Tahoma" w:cs="Tahoma"/>
      <w:shadow/>
      <w:sz w:val="32"/>
      <w:szCs w:val="32"/>
      <w:lang w:eastAsia="fr-FR"/>
    </w:rPr>
  </w:style>
  <w:style w:type="paragraph" w:customStyle="1" w:styleId="VuConsidrant">
    <w:name w:val="Vu.Considérant"/>
    <w:basedOn w:val="Normal"/>
    <w:rsid w:val="00173DA8"/>
    <w:pPr>
      <w:autoSpaceDE w:val="0"/>
      <w:autoSpaceDN w:val="0"/>
      <w:spacing w:after="140"/>
      <w:jc w:val="both"/>
    </w:pPr>
    <w:rPr>
      <w:rFonts w:ascii="Arial" w:hAnsi="Arial" w:cs="Arial"/>
    </w:rPr>
  </w:style>
  <w:style w:type="paragraph" w:styleId="En-tte">
    <w:name w:val="header"/>
    <w:basedOn w:val="Normal"/>
    <w:link w:val="En-tteCar"/>
    <w:uiPriority w:val="99"/>
    <w:unhideWhenUsed/>
    <w:rsid w:val="00173DA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73DA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73DA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73D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806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MARLIER</dc:creator>
  <cp:keywords/>
  <dc:description/>
  <cp:lastModifiedBy>Elisabeth MARLIER</cp:lastModifiedBy>
  <cp:revision>1</cp:revision>
  <dcterms:created xsi:type="dcterms:W3CDTF">2023-03-01T13:37:00Z</dcterms:created>
  <dcterms:modified xsi:type="dcterms:W3CDTF">2023-03-01T13:40:00Z</dcterms:modified>
</cp:coreProperties>
</file>