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C5D" w:rsidRDefault="002E0461">
      <w:pPr>
        <w:pStyle w:val="Corpsdetexte"/>
        <w:spacing w:after="120"/>
      </w:pPr>
      <w:r>
        <w:t>ARRETE PLA</w:t>
      </w:r>
      <w:r>
        <w:rPr>
          <w:caps/>
        </w:rPr>
        <w:t>ç</w:t>
      </w:r>
      <w:r>
        <w:t>ANT UN FONCTIONNAIRE EN POSITION DE DETACHEMENT AUPRES D’UN ORGANISME DE FORMATION</w:t>
      </w:r>
    </w:p>
    <w:p w:rsidR="003E4C5D" w:rsidRDefault="002E0461">
      <w:pPr>
        <w:pStyle w:val="Corpsdetexte"/>
        <w:spacing w:after="120"/>
      </w:pPr>
      <w:r>
        <w:t>(Détachement de longue durée)</w:t>
      </w:r>
    </w:p>
    <w:p w:rsidR="003E4C5D" w:rsidRDefault="002E0461">
      <w:pPr>
        <w:spacing w:after="60"/>
        <w:jc w:val="both"/>
        <w:rPr>
          <w:sz w:val="24"/>
        </w:rPr>
      </w:pPr>
      <w:r>
        <w:rPr>
          <w:sz w:val="24"/>
        </w:rPr>
        <w:t xml:space="preserve">Le Maire </w:t>
      </w:r>
      <w:r>
        <w:rPr>
          <w:i/>
          <w:sz w:val="24"/>
        </w:rPr>
        <w:t>(ou le Président)</w:t>
      </w:r>
      <w:r>
        <w:rPr>
          <w:sz w:val="24"/>
        </w:rPr>
        <w:t xml:space="preserve"> de .............................................. ;</w:t>
      </w:r>
    </w:p>
    <w:p w:rsidR="00E359C2" w:rsidRDefault="00E359C2" w:rsidP="00E359C2">
      <w:pPr>
        <w:tabs>
          <w:tab w:val="left" w:pos="1080"/>
        </w:tabs>
        <w:ind w:left="425" w:hanging="425"/>
        <w:jc w:val="both"/>
        <w:rPr>
          <w:sz w:val="24"/>
        </w:rPr>
      </w:pPr>
      <w:r>
        <w:rPr>
          <w:b/>
          <w:sz w:val="24"/>
        </w:rPr>
        <w:t xml:space="preserve">VU </w:t>
      </w:r>
      <w:r>
        <w:rPr>
          <w:sz w:val="24"/>
        </w:rPr>
        <w:t>le Code Général de la Fonction Publique ;</w:t>
      </w:r>
    </w:p>
    <w:p w:rsidR="003E4C5D" w:rsidRDefault="002E0461">
      <w:pPr>
        <w:spacing w:before="60"/>
        <w:ind w:left="425" w:hanging="425"/>
        <w:jc w:val="both"/>
        <w:rPr>
          <w:sz w:val="24"/>
        </w:rPr>
      </w:pPr>
      <w:r>
        <w:rPr>
          <w:b/>
          <w:sz w:val="24"/>
        </w:rPr>
        <w:t>VU</w:t>
      </w:r>
      <w:r>
        <w:rPr>
          <w:sz w:val="24"/>
        </w:rPr>
        <w:t xml:space="preserve"> le décret n° 86-68 du 13 janvier 1986 relatif aux positions de détachement, </w:t>
      </w:r>
      <w:bookmarkStart w:id="0" w:name="_GoBack"/>
      <w:bookmarkEnd w:id="0"/>
      <w:r>
        <w:rPr>
          <w:sz w:val="24"/>
        </w:rPr>
        <w:t>de disponibilité, de congé parental des fonctionnaires territoriaux et à l’intégration ;</w:t>
      </w:r>
    </w:p>
    <w:p w:rsidR="003E4C5D" w:rsidRDefault="002E0461">
      <w:pPr>
        <w:spacing w:before="60" w:after="60"/>
        <w:ind w:left="425" w:hanging="425"/>
        <w:jc w:val="both"/>
        <w:rPr>
          <w:sz w:val="24"/>
        </w:rPr>
      </w:pPr>
      <w:r>
        <w:rPr>
          <w:b/>
          <w:sz w:val="24"/>
        </w:rPr>
        <w:t>VU</w:t>
      </w:r>
      <w:r>
        <w:rPr>
          <w:sz w:val="24"/>
        </w:rPr>
        <w:t xml:space="preserve"> le décret n° ……… du ………</w:t>
      </w:r>
      <w:proofErr w:type="gramStart"/>
      <w:r>
        <w:rPr>
          <w:sz w:val="24"/>
        </w:rPr>
        <w:t>…….</w:t>
      </w:r>
      <w:proofErr w:type="gramEnd"/>
      <w:r>
        <w:rPr>
          <w:sz w:val="24"/>
        </w:rPr>
        <w:t xml:space="preserve">. </w:t>
      </w:r>
      <w:proofErr w:type="gramStart"/>
      <w:r>
        <w:rPr>
          <w:sz w:val="24"/>
        </w:rPr>
        <w:t>portant</w:t>
      </w:r>
      <w:proofErr w:type="gramEnd"/>
      <w:r>
        <w:rPr>
          <w:sz w:val="24"/>
        </w:rPr>
        <w:t xml:space="preserve"> statut particulier du cadre d’emplois des …………….. ;</w:t>
      </w:r>
    </w:p>
    <w:p w:rsidR="003E4C5D" w:rsidRDefault="002E0461">
      <w:pPr>
        <w:ind w:left="425" w:hanging="425"/>
        <w:jc w:val="both"/>
        <w:rPr>
          <w:sz w:val="24"/>
        </w:rPr>
      </w:pPr>
      <w:r>
        <w:rPr>
          <w:b/>
          <w:sz w:val="24"/>
        </w:rPr>
        <w:t>VU</w:t>
      </w:r>
      <w:r>
        <w:rPr>
          <w:sz w:val="24"/>
        </w:rPr>
        <w:t xml:space="preserve"> la lettre de M .................................. </w:t>
      </w:r>
      <w:proofErr w:type="gramStart"/>
      <w:r>
        <w:rPr>
          <w:sz w:val="24"/>
        </w:rPr>
        <w:t>en</w:t>
      </w:r>
      <w:proofErr w:type="gramEnd"/>
      <w:r>
        <w:rPr>
          <w:sz w:val="24"/>
        </w:rPr>
        <w:t xml:space="preserve"> date du .................... sollicitant son détachement auprès </w:t>
      </w:r>
      <w:r>
        <w:rPr>
          <w:sz w:val="24"/>
        </w:rPr>
        <w:br/>
        <w:t xml:space="preserve">de .................. (organisme de formation) pour une durée de ……………. </w:t>
      </w:r>
      <w:proofErr w:type="gramStart"/>
      <w:r>
        <w:rPr>
          <w:sz w:val="24"/>
        </w:rPr>
        <w:t>à</w:t>
      </w:r>
      <w:proofErr w:type="gramEnd"/>
      <w:r>
        <w:rPr>
          <w:sz w:val="24"/>
        </w:rPr>
        <w:t xml:space="preserve"> compter du .................... ; </w:t>
      </w:r>
    </w:p>
    <w:p w:rsidR="003E4C5D" w:rsidRDefault="002E0461">
      <w:pPr>
        <w:spacing w:before="60" w:after="60"/>
        <w:ind w:left="425" w:hanging="425"/>
        <w:jc w:val="both"/>
        <w:rPr>
          <w:sz w:val="24"/>
        </w:rPr>
      </w:pPr>
      <w:r>
        <w:rPr>
          <w:b/>
          <w:sz w:val="24"/>
        </w:rPr>
        <w:t xml:space="preserve">VU </w:t>
      </w:r>
      <w:r>
        <w:rPr>
          <w:sz w:val="24"/>
        </w:rPr>
        <w:t xml:space="preserve">l’arrêté en date du ……………. </w:t>
      </w:r>
      <w:proofErr w:type="gramStart"/>
      <w:r>
        <w:rPr>
          <w:sz w:val="24"/>
        </w:rPr>
        <w:t>de</w:t>
      </w:r>
      <w:proofErr w:type="gramEnd"/>
      <w:r>
        <w:rPr>
          <w:sz w:val="24"/>
        </w:rPr>
        <w:t xml:space="preserve"> M ………………… le (la) classant au … échelon, Indice brut ….. Indice majoré</w:t>
      </w:r>
      <w:proofErr w:type="gramStart"/>
      <w:r>
        <w:rPr>
          <w:sz w:val="24"/>
        </w:rPr>
        <w:t xml:space="preserve"> ….</w:t>
      </w:r>
      <w:proofErr w:type="gramEnd"/>
      <w:r>
        <w:rPr>
          <w:sz w:val="24"/>
        </w:rPr>
        <w:t xml:space="preserve">. </w:t>
      </w:r>
      <w:proofErr w:type="gramStart"/>
      <w:r>
        <w:rPr>
          <w:sz w:val="24"/>
        </w:rPr>
        <w:t>du</w:t>
      </w:r>
      <w:proofErr w:type="gramEnd"/>
      <w:r>
        <w:rPr>
          <w:sz w:val="24"/>
        </w:rPr>
        <w:t xml:space="preserve"> grade de ………………….. ;</w:t>
      </w:r>
    </w:p>
    <w:p w:rsidR="003E4C5D" w:rsidRDefault="002E0461">
      <w:pPr>
        <w:pStyle w:val="Titre1"/>
        <w:spacing w:before="120" w:after="120"/>
        <w:rPr>
          <w:rFonts w:ascii="Tahoma" w:hAnsi="Tahoma"/>
          <w:sz w:val="24"/>
        </w:rPr>
      </w:pPr>
      <w:r>
        <w:rPr>
          <w:rFonts w:ascii="Tahoma" w:hAnsi="Tahoma"/>
          <w:sz w:val="24"/>
        </w:rPr>
        <w:t>ARRETE</w:t>
      </w:r>
    </w:p>
    <w:p w:rsidR="003E4C5D" w:rsidRDefault="002E0461">
      <w:pPr>
        <w:tabs>
          <w:tab w:val="decimal" w:pos="1440"/>
          <w:tab w:val="decimal" w:pos="1620"/>
        </w:tabs>
        <w:spacing w:after="120"/>
        <w:ind w:left="1134" w:hanging="1134"/>
        <w:jc w:val="both"/>
        <w:rPr>
          <w:sz w:val="24"/>
        </w:rPr>
      </w:pPr>
      <w:r>
        <w:rPr>
          <w:rFonts w:ascii="Comic Sans MS" w:hAnsi="Comic Sans MS"/>
          <w:b/>
          <w:sz w:val="22"/>
        </w:rPr>
        <w:t>Article 1</w:t>
      </w:r>
      <w:r>
        <w:rPr>
          <w:sz w:val="24"/>
        </w:rPr>
        <w:t> : A compter du …</w:t>
      </w:r>
      <w:proofErr w:type="gramStart"/>
      <w:r>
        <w:rPr>
          <w:sz w:val="24"/>
        </w:rPr>
        <w:t>…….</w:t>
      </w:r>
      <w:proofErr w:type="gramEnd"/>
      <w:r>
        <w:rPr>
          <w:sz w:val="24"/>
        </w:rPr>
        <w:t>, M ................., né(e) le ……. (</w:t>
      </w:r>
      <w:proofErr w:type="gramStart"/>
      <w:r>
        <w:rPr>
          <w:sz w:val="24"/>
        </w:rPr>
        <w:t>grade</w:t>
      </w:r>
      <w:proofErr w:type="gramEnd"/>
      <w:r>
        <w:rPr>
          <w:sz w:val="24"/>
        </w:rPr>
        <w:t xml:space="preserve">) .....…..................... </w:t>
      </w:r>
      <w:proofErr w:type="gramStart"/>
      <w:r>
        <w:rPr>
          <w:sz w:val="24"/>
        </w:rPr>
        <w:t>est</w:t>
      </w:r>
      <w:proofErr w:type="gramEnd"/>
      <w:r>
        <w:rPr>
          <w:sz w:val="24"/>
        </w:rPr>
        <w:t xml:space="preserve"> détaché  auprès de …………………… (minimum six mois et un jour, cinq ans maximum  renouvelables) allant jusqu’au ……… inclus.</w:t>
      </w:r>
    </w:p>
    <w:p w:rsidR="003E4C5D" w:rsidRDefault="002E0461">
      <w:pPr>
        <w:spacing w:before="120" w:after="120"/>
        <w:ind w:left="1134" w:hanging="1134"/>
        <w:jc w:val="both"/>
        <w:rPr>
          <w:sz w:val="24"/>
        </w:rPr>
      </w:pPr>
      <w:r>
        <w:rPr>
          <w:rFonts w:ascii="Comic Sans MS" w:hAnsi="Comic Sans MS"/>
          <w:b/>
          <w:sz w:val="22"/>
        </w:rPr>
        <w:t>Article 2</w:t>
      </w:r>
      <w:r>
        <w:rPr>
          <w:sz w:val="24"/>
        </w:rPr>
        <w:t xml:space="preserve"> : Pendant cette période, l’agent ne percevra aucune rémunération de sa collectivité </w:t>
      </w:r>
      <w:proofErr w:type="gramStart"/>
      <w:r>
        <w:rPr>
          <w:sz w:val="24"/>
        </w:rPr>
        <w:t>d’origine  mais</w:t>
      </w:r>
      <w:proofErr w:type="gramEnd"/>
      <w:r>
        <w:rPr>
          <w:sz w:val="24"/>
        </w:rPr>
        <w:t xml:space="preserve"> continuera de bénéficier de ses droits à l’avancement et à la retraite.</w:t>
      </w:r>
    </w:p>
    <w:p w:rsidR="003E4C5D" w:rsidRDefault="002E0461">
      <w:pPr>
        <w:ind w:left="1134" w:hanging="1134"/>
        <w:jc w:val="both"/>
        <w:rPr>
          <w:sz w:val="24"/>
        </w:rPr>
      </w:pPr>
      <w:r>
        <w:rPr>
          <w:rFonts w:ascii="Comic Sans MS" w:hAnsi="Comic Sans MS"/>
          <w:b/>
          <w:sz w:val="22"/>
        </w:rPr>
        <w:t>Article 3</w:t>
      </w:r>
      <w:r>
        <w:rPr>
          <w:sz w:val="24"/>
        </w:rPr>
        <w:t xml:space="preserve"> :  Le détachement peut être renouvelé par périodes n’excédant pas cinq ans. </w:t>
      </w:r>
    </w:p>
    <w:p w:rsidR="003E4C5D" w:rsidRDefault="002E0461">
      <w:pPr>
        <w:numPr>
          <w:ilvl w:val="0"/>
          <w:numId w:val="3"/>
        </w:numPr>
        <w:jc w:val="both"/>
        <w:rPr>
          <w:sz w:val="24"/>
        </w:rPr>
      </w:pPr>
      <w:r>
        <w:rPr>
          <w:sz w:val="24"/>
        </w:rPr>
        <w:t>La cotisation CNRACL est prélevée sur le traitement brut indiciaire afférent au grade détenu par l’agent avant le détachement (organisme de formation immatriculé à la CNRACL).</w:t>
      </w:r>
    </w:p>
    <w:p w:rsidR="003E4C5D" w:rsidRDefault="002E0461">
      <w:pPr>
        <w:numPr>
          <w:ilvl w:val="0"/>
          <w:numId w:val="3"/>
        </w:numPr>
        <w:spacing w:after="120"/>
        <w:ind w:left="1434" w:hanging="357"/>
        <w:jc w:val="both"/>
        <w:rPr>
          <w:sz w:val="24"/>
        </w:rPr>
      </w:pPr>
      <w:r>
        <w:rPr>
          <w:sz w:val="24"/>
        </w:rPr>
        <w:t>La cotisation CNRACL est prélevée sur le traitement brut indiciaire perçu pendant le détachement (organisme de formation immatriculé à la CNRACL).</w:t>
      </w:r>
    </w:p>
    <w:p w:rsidR="003E4C5D" w:rsidRDefault="002E0461">
      <w:pPr>
        <w:ind w:left="1259" w:right="142" w:hanging="1259"/>
        <w:jc w:val="both"/>
        <w:rPr>
          <w:sz w:val="24"/>
        </w:rPr>
      </w:pPr>
      <w:r>
        <w:rPr>
          <w:rFonts w:ascii="Comic Sans MS" w:hAnsi="Comic Sans MS"/>
          <w:b/>
          <w:sz w:val="22"/>
        </w:rPr>
        <w:t>Article 4</w:t>
      </w:r>
      <w:r>
        <w:rPr>
          <w:sz w:val="22"/>
        </w:rPr>
        <w:t xml:space="preserve"> : </w:t>
      </w:r>
      <w:r>
        <w:rPr>
          <w:sz w:val="24"/>
        </w:rPr>
        <w:t xml:space="preserve">La réintégration intervient à la première vacance ou création d’emploi correspondant au grade. En cas de refus du fonctionnaire, l’intéressé est placé en disponibilité d’office jusqu’à ce qu’une vacance intervienne ou qu’un emploi soit </w:t>
      </w:r>
      <w:proofErr w:type="spellStart"/>
      <w:r>
        <w:rPr>
          <w:sz w:val="24"/>
        </w:rPr>
        <w:t>crée</w:t>
      </w:r>
      <w:proofErr w:type="spellEnd"/>
      <w:r>
        <w:rPr>
          <w:sz w:val="24"/>
        </w:rPr>
        <w:t xml:space="preserve">. </w:t>
      </w:r>
    </w:p>
    <w:p w:rsidR="003E4C5D" w:rsidRDefault="002E0461">
      <w:pPr>
        <w:ind w:left="1259" w:right="142" w:firstLine="1"/>
        <w:jc w:val="both"/>
        <w:rPr>
          <w:sz w:val="22"/>
        </w:rPr>
      </w:pPr>
      <w:r>
        <w:rPr>
          <w:sz w:val="24"/>
        </w:rPr>
        <w:t xml:space="preserve">En l’absence d’emploi vacant, le fonctionnaire est maintenu en surnombre pendant un an puis, s’il n’est pas réintégré, pris en charge par le CNFPT ou le Centre de Gestion dans les conditions des articles </w:t>
      </w:r>
      <w:r w:rsidR="00CF7A36">
        <w:rPr>
          <w:sz w:val="24"/>
        </w:rPr>
        <w:t>L542-1 à L542-35 du Code Général de la Fonction Publique</w:t>
      </w:r>
      <w:r>
        <w:rPr>
          <w:sz w:val="24"/>
        </w:rPr>
        <w:t>.</w:t>
      </w:r>
    </w:p>
    <w:p w:rsidR="003E4C5D" w:rsidRDefault="002E0461">
      <w:pPr>
        <w:tabs>
          <w:tab w:val="left" w:pos="1260"/>
        </w:tabs>
        <w:spacing w:after="120"/>
        <w:ind w:left="1259" w:right="142" w:hanging="1259"/>
        <w:jc w:val="both"/>
        <w:rPr>
          <w:sz w:val="22"/>
        </w:rPr>
      </w:pPr>
      <w:r>
        <w:rPr>
          <w:rFonts w:ascii="Comic Sans MS" w:hAnsi="Comic Sans MS"/>
          <w:b/>
          <w:sz w:val="22"/>
        </w:rPr>
        <w:t>Article 5</w:t>
      </w:r>
      <w:r>
        <w:rPr>
          <w:sz w:val="22"/>
        </w:rPr>
        <w:t xml:space="preserve"> : </w:t>
      </w:r>
      <w:r>
        <w:rPr>
          <w:sz w:val="24"/>
        </w:rPr>
        <w:t xml:space="preserve">Il peut être mis fin au détachement avant son terme à l’initiative du fonctionnaire, de l’organisme d’accueil ou de la collectivité d’origine dans les conditions fixées par </w:t>
      </w:r>
      <w:r>
        <w:rPr>
          <w:sz w:val="24"/>
        </w:rPr>
        <w:br/>
        <w:t>l’article 10 du décret n° 86-68 précité</w:t>
      </w:r>
      <w:r>
        <w:rPr>
          <w:sz w:val="22"/>
        </w:rPr>
        <w:t>.</w:t>
      </w:r>
    </w:p>
    <w:p w:rsidR="003E4C5D" w:rsidRDefault="002E0461">
      <w:pPr>
        <w:tabs>
          <w:tab w:val="left" w:pos="900"/>
        </w:tabs>
        <w:spacing w:before="120"/>
        <w:ind w:left="1080" w:right="142" w:hanging="1080"/>
        <w:jc w:val="both"/>
        <w:rPr>
          <w:sz w:val="24"/>
        </w:rPr>
      </w:pPr>
      <w:r>
        <w:rPr>
          <w:rFonts w:ascii="Comic Sans MS" w:hAnsi="Comic Sans MS"/>
          <w:b/>
          <w:sz w:val="22"/>
        </w:rPr>
        <w:t>Article 6</w:t>
      </w:r>
      <w:r>
        <w:rPr>
          <w:sz w:val="22"/>
        </w:rPr>
        <w:t> : </w:t>
      </w:r>
      <w:r>
        <w:rPr>
          <w:sz w:val="24"/>
        </w:rPr>
        <w:t>Le Directeur Général des Services est chargé de l’exécution du présent arrêté qui sera   notifié à l’intéressé(e).</w:t>
      </w:r>
    </w:p>
    <w:p w:rsidR="003E4C5D" w:rsidRDefault="002E0461">
      <w:pPr>
        <w:tabs>
          <w:tab w:val="left" w:pos="-360"/>
          <w:tab w:val="decimal" w:pos="1260"/>
        </w:tabs>
        <w:spacing w:after="120"/>
        <w:ind w:left="1080" w:right="142"/>
        <w:jc w:val="both"/>
        <w:rPr>
          <w:sz w:val="24"/>
        </w:rPr>
      </w:pPr>
      <w:r>
        <w:rPr>
          <w:sz w:val="24"/>
        </w:rPr>
        <w:t> Ampliation adressée au Président du Centre de Gestion et au Comptable de la collectivité.</w:t>
      </w:r>
    </w:p>
    <w:p w:rsidR="003E4C5D" w:rsidRDefault="002E0461">
      <w:pPr>
        <w:spacing w:before="120"/>
        <w:ind w:left="5670"/>
        <w:rPr>
          <w:sz w:val="16"/>
        </w:rPr>
      </w:pPr>
      <w:r>
        <w:rPr>
          <w:sz w:val="16"/>
        </w:rPr>
        <w:t>Fait à ........................, le .............</w:t>
      </w:r>
    </w:p>
    <w:p w:rsidR="003E4C5D" w:rsidRDefault="002E0461">
      <w:pPr>
        <w:ind w:left="5670"/>
        <w:rPr>
          <w:sz w:val="16"/>
        </w:rPr>
      </w:pPr>
      <w:r>
        <w:rPr>
          <w:sz w:val="16"/>
        </w:rPr>
        <w:t>Le Maire (</w:t>
      </w:r>
      <w:r>
        <w:rPr>
          <w:i/>
          <w:sz w:val="16"/>
        </w:rPr>
        <w:t>ou le Président</w:t>
      </w:r>
      <w:r>
        <w:rPr>
          <w:sz w:val="16"/>
        </w:rPr>
        <w:t>)</w:t>
      </w:r>
    </w:p>
    <w:p w:rsidR="003E4C5D" w:rsidRDefault="002E0461">
      <w:pPr>
        <w:ind w:left="5670"/>
        <w:rPr>
          <w:sz w:val="16"/>
        </w:rPr>
      </w:pPr>
      <w:r>
        <w:rPr>
          <w:sz w:val="16"/>
        </w:rPr>
        <w:t>(</w:t>
      </w:r>
      <w:r>
        <w:rPr>
          <w:i/>
          <w:sz w:val="16"/>
        </w:rPr>
        <w:t>Nom, Prénom, cachet et signature</w:t>
      </w:r>
      <w:r>
        <w:rPr>
          <w:sz w:val="16"/>
        </w:rPr>
        <w:t>)</w:t>
      </w:r>
    </w:p>
    <w:p w:rsidR="003E4C5D" w:rsidRDefault="002E0461">
      <w:pPr>
        <w:spacing w:before="120"/>
        <w:jc w:val="both"/>
        <w:rPr>
          <w:sz w:val="16"/>
        </w:rPr>
      </w:pPr>
      <w:r>
        <w:rPr>
          <w:sz w:val="16"/>
        </w:rPr>
        <w:t>Le Maire (</w:t>
      </w:r>
      <w:r>
        <w:rPr>
          <w:i/>
          <w:sz w:val="16"/>
        </w:rPr>
        <w:t>ou le Président</w:t>
      </w:r>
      <w:r>
        <w:rPr>
          <w:sz w:val="16"/>
        </w:rPr>
        <w:t>) :</w:t>
      </w:r>
    </w:p>
    <w:p w:rsidR="003E4C5D" w:rsidRDefault="002E0461">
      <w:pPr>
        <w:numPr>
          <w:ilvl w:val="0"/>
          <w:numId w:val="5"/>
        </w:numPr>
        <w:jc w:val="both"/>
        <w:rPr>
          <w:sz w:val="16"/>
        </w:rPr>
      </w:pPr>
      <w:proofErr w:type="gramStart"/>
      <w:r>
        <w:rPr>
          <w:sz w:val="16"/>
        </w:rPr>
        <w:t>certifie</w:t>
      </w:r>
      <w:proofErr w:type="gramEnd"/>
      <w:r>
        <w:rPr>
          <w:sz w:val="16"/>
        </w:rPr>
        <w:t xml:space="preserve"> sous sa responsabilité le caractère exécutoire de cet acte,</w:t>
      </w:r>
    </w:p>
    <w:p w:rsidR="003E4C5D" w:rsidRDefault="002E0461">
      <w:pPr>
        <w:numPr>
          <w:ilvl w:val="0"/>
          <w:numId w:val="5"/>
        </w:numPr>
        <w:jc w:val="both"/>
        <w:rPr>
          <w:sz w:val="16"/>
        </w:rPr>
      </w:pPr>
      <w:proofErr w:type="gramStart"/>
      <w:r>
        <w:rPr>
          <w:sz w:val="16"/>
        </w:rPr>
        <w:t>informe</w:t>
      </w:r>
      <w:proofErr w:type="gramEnd"/>
      <w:r>
        <w:rPr>
          <w:sz w:val="16"/>
        </w:rPr>
        <w:t xml:space="preserve"> que le présent arrêté peut faire l’objet d’un recours pour excès de pouvoir devant le tribunal administratif dans un délai de 2 mois à compter de la présente notification.</w:t>
      </w:r>
    </w:p>
    <w:p w:rsidR="00BA5CB1" w:rsidRDefault="002E0461">
      <w:pPr>
        <w:jc w:val="both"/>
        <w:rPr>
          <w:sz w:val="16"/>
        </w:rPr>
      </w:pPr>
      <w:r>
        <w:rPr>
          <w:rFonts w:ascii="Wingdings" w:hAnsi="Wingdings"/>
          <w:sz w:val="16"/>
        </w:rPr>
        <w:t></w:t>
      </w:r>
      <w:r>
        <w:rPr>
          <w:sz w:val="16"/>
        </w:rPr>
        <w:t xml:space="preserve"> Notifié le .....................                                                           </w:t>
      </w: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Pr="00BA5CB1" w:rsidRDefault="00BA5CB1" w:rsidP="00BA5CB1">
      <w:pPr>
        <w:rPr>
          <w:sz w:val="16"/>
        </w:rPr>
      </w:pPr>
    </w:p>
    <w:p w:rsidR="00BA5CB1" w:rsidRDefault="00BA5CB1" w:rsidP="00BA5CB1">
      <w:pPr>
        <w:rPr>
          <w:sz w:val="16"/>
        </w:rPr>
      </w:pPr>
    </w:p>
    <w:p w:rsidR="003E4C5D" w:rsidRPr="00BA5CB1" w:rsidRDefault="003E4C5D" w:rsidP="00BA5CB1">
      <w:pPr>
        <w:jc w:val="right"/>
        <w:rPr>
          <w:sz w:val="16"/>
        </w:rPr>
      </w:pPr>
    </w:p>
    <w:sectPr w:rsidR="003E4C5D" w:rsidRPr="00BA5CB1">
      <w:headerReference w:type="even" r:id="rId7"/>
      <w:headerReference w:type="default" r:id="rId8"/>
      <w:footerReference w:type="even" r:id="rId9"/>
      <w:footerReference w:type="default" r:id="rId10"/>
      <w:headerReference w:type="first" r:id="rId11"/>
      <w:footerReference w:type="first" r:id="rId12"/>
      <w:pgSz w:w="11906" w:h="16838"/>
      <w:pgMar w:top="720" w:right="851" w:bottom="720"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D72" w:rsidRDefault="00D01D72">
      <w:r>
        <w:separator/>
      </w:r>
    </w:p>
  </w:endnote>
  <w:endnote w:type="continuationSeparator" w:id="0">
    <w:p w:rsidR="00D01D72" w:rsidRDefault="00D0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C5D" w:rsidRDefault="002E0461">
    <w:pPr>
      <w:pStyle w:val="Pieddepage"/>
      <w:framePr w:wrap="around" w:vAnchor="text" w:hAnchor="margin" w:xAlign="center" w:y="1"/>
      <w:rPr>
        <w:rStyle w:val="Numrodepage"/>
      </w:rPr>
    </w:pPr>
    <w:r>
      <w:fldChar w:fldCharType="begin"/>
    </w:r>
    <w:r>
      <w:rPr>
        <w:rStyle w:val="Numrodepage"/>
      </w:rPr>
      <w:instrText xml:space="preserve">PAGE  </w:instrText>
    </w:r>
    <w:r>
      <w:rPr>
        <w:rStyle w:val="Numrodepage"/>
      </w:rPr>
      <w:fldChar w:fldCharType="separate"/>
    </w:r>
    <w:r>
      <w:rPr>
        <w:rStyle w:val="Numrodepage"/>
      </w:rPr>
      <w:t>#</w:t>
    </w:r>
    <w:r>
      <w:rPr>
        <w:rStyle w:val="Numrodepage"/>
      </w:rPr>
      <w:fldChar w:fldCharType="end"/>
    </w:r>
  </w:p>
  <w:p w:rsidR="003E4C5D" w:rsidRDefault="003E4C5D">
    <w:pPr>
      <w:pStyle w:val="Pieddepage"/>
      <w:rPr>
        <w:rStyle w:val="Numrodepag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C5D" w:rsidRDefault="002E0461">
    <w:pPr>
      <w:pStyle w:val="Pieddepage"/>
      <w:jc w:val="right"/>
      <w:rPr>
        <w:sz w:val="12"/>
      </w:rPr>
    </w:pPr>
    <w:r>
      <w:rPr>
        <w:sz w:val="12"/>
      </w:rPr>
      <w:t xml:space="preserve">MAJ </w:t>
    </w:r>
    <w:r w:rsidR="00BA5CB1">
      <w:rPr>
        <w:sz w:val="12"/>
      </w:rPr>
      <w:t>2022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CB1" w:rsidRDefault="00BA5C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D72" w:rsidRDefault="00D01D72">
      <w:r>
        <w:separator/>
      </w:r>
    </w:p>
  </w:footnote>
  <w:footnote w:type="continuationSeparator" w:id="0">
    <w:p w:rsidR="00D01D72" w:rsidRDefault="00D0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CB1" w:rsidRDefault="00BA5C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CB1" w:rsidRDefault="00BA5CB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CB1" w:rsidRDefault="00BA5CB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2E5A"/>
    <w:multiLevelType w:val="hybridMultilevel"/>
    <w:tmpl w:val="70BA0552"/>
    <w:lvl w:ilvl="0" w:tplc="6FDDE73C">
      <w:start w:val="3"/>
      <w:numFmt w:val="bullet"/>
      <w:lvlText w:val="-"/>
      <w:lvlJc w:val="left"/>
      <w:pPr>
        <w:tabs>
          <w:tab w:val="left" w:pos="1440"/>
        </w:tabs>
        <w:ind w:left="1440" w:hanging="360"/>
      </w:pPr>
      <w:rPr>
        <w:rFonts w:ascii="Times New Roman" w:hAnsi="Times New Roman"/>
      </w:rPr>
    </w:lvl>
    <w:lvl w:ilvl="1" w:tplc="6AA4C008">
      <w:start w:val="1"/>
      <w:numFmt w:val="bullet"/>
      <w:lvlText w:val="o"/>
      <w:lvlJc w:val="left"/>
      <w:pPr>
        <w:tabs>
          <w:tab w:val="left" w:pos="2160"/>
        </w:tabs>
        <w:ind w:left="2160" w:hanging="360"/>
      </w:pPr>
      <w:rPr>
        <w:rFonts w:ascii="Courier New" w:hAnsi="Courier New"/>
      </w:rPr>
    </w:lvl>
    <w:lvl w:ilvl="2" w:tplc="707AC9A5">
      <w:start w:val="1"/>
      <w:numFmt w:val="bullet"/>
      <w:lvlText w:val=""/>
      <w:lvlJc w:val="left"/>
      <w:pPr>
        <w:tabs>
          <w:tab w:val="left" w:pos="2880"/>
        </w:tabs>
        <w:ind w:left="2880" w:hanging="360"/>
      </w:pPr>
      <w:rPr>
        <w:rFonts w:ascii="Wingdings" w:hAnsi="Wingdings"/>
      </w:rPr>
    </w:lvl>
    <w:lvl w:ilvl="3" w:tplc="3E536F68">
      <w:start w:val="1"/>
      <w:numFmt w:val="bullet"/>
      <w:lvlText w:val=""/>
      <w:lvlJc w:val="left"/>
      <w:pPr>
        <w:tabs>
          <w:tab w:val="left" w:pos="3600"/>
        </w:tabs>
        <w:ind w:left="3600" w:hanging="360"/>
      </w:pPr>
      <w:rPr>
        <w:rFonts w:ascii="Symbol" w:hAnsi="Symbol"/>
      </w:rPr>
    </w:lvl>
    <w:lvl w:ilvl="4" w:tplc="291F62AD">
      <w:start w:val="1"/>
      <w:numFmt w:val="bullet"/>
      <w:lvlText w:val="o"/>
      <w:lvlJc w:val="left"/>
      <w:pPr>
        <w:tabs>
          <w:tab w:val="left" w:pos="4320"/>
        </w:tabs>
        <w:ind w:left="4320" w:hanging="360"/>
      </w:pPr>
      <w:rPr>
        <w:rFonts w:ascii="Courier New" w:hAnsi="Courier New"/>
      </w:rPr>
    </w:lvl>
    <w:lvl w:ilvl="5" w:tplc="4D2A86FD">
      <w:start w:val="1"/>
      <w:numFmt w:val="bullet"/>
      <w:lvlText w:val=""/>
      <w:lvlJc w:val="left"/>
      <w:pPr>
        <w:tabs>
          <w:tab w:val="left" w:pos="5040"/>
        </w:tabs>
        <w:ind w:left="5040" w:hanging="360"/>
      </w:pPr>
      <w:rPr>
        <w:rFonts w:ascii="Wingdings" w:hAnsi="Wingdings"/>
      </w:rPr>
    </w:lvl>
    <w:lvl w:ilvl="6" w:tplc="1494BF5A">
      <w:start w:val="1"/>
      <w:numFmt w:val="bullet"/>
      <w:lvlText w:val=""/>
      <w:lvlJc w:val="left"/>
      <w:pPr>
        <w:tabs>
          <w:tab w:val="left" w:pos="5760"/>
        </w:tabs>
        <w:ind w:left="5760" w:hanging="360"/>
      </w:pPr>
      <w:rPr>
        <w:rFonts w:ascii="Symbol" w:hAnsi="Symbol"/>
      </w:rPr>
    </w:lvl>
    <w:lvl w:ilvl="7" w:tplc="4B2EE7AA">
      <w:start w:val="1"/>
      <w:numFmt w:val="bullet"/>
      <w:lvlText w:val="o"/>
      <w:lvlJc w:val="left"/>
      <w:pPr>
        <w:tabs>
          <w:tab w:val="left" w:pos="6480"/>
        </w:tabs>
        <w:ind w:left="6480" w:hanging="360"/>
      </w:pPr>
      <w:rPr>
        <w:rFonts w:ascii="Courier New" w:hAnsi="Courier New"/>
      </w:rPr>
    </w:lvl>
    <w:lvl w:ilvl="8" w:tplc="5376A8FF">
      <w:start w:val="1"/>
      <w:numFmt w:val="bullet"/>
      <w:lvlText w:val=""/>
      <w:lvlJc w:val="left"/>
      <w:pPr>
        <w:tabs>
          <w:tab w:val="left" w:pos="7200"/>
        </w:tabs>
        <w:ind w:left="7200" w:hanging="360"/>
      </w:pPr>
      <w:rPr>
        <w:rFonts w:ascii="Wingdings" w:hAnsi="Wingdings"/>
      </w:rPr>
    </w:lvl>
  </w:abstractNum>
  <w:abstractNum w:abstractNumId="1" w15:restartNumberingAfterBreak="0">
    <w:nsid w:val="318573AA"/>
    <w:multiLevelType w:val="multilevel"/>
    <w:tmpl w:val="ABD8EB38"/>
    <w:lvl w:ilvl="0">
      <w:start w:val="1"/>
      <w:numFmt w:val="bullet"/>
      <w:lvlText w:val=""/>
      <w:lvlJc w:val="left"/>
      <w:pPr>
        <w:tabs>
          <w:tab w:val="left" w:pos="360"/>
        </w:tabs>
        <w:ind w:left="360" w:hanging="360"/>
      </w:pPr>
      <w:rPr>
        <w:rFonts w:ascii="Wingdings" w:hAnsi="Wingdings"/>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577D1826"/>
    <w:multiLevelType w:val="hybridMultilevel"/>
    <w:tmpl w:val="7C1CC4C6"/>
    <w:lvl w:ilvl="0" w:tplc="6C0EBAA9">
      <w:start w:val="3"/>
      <w:numFmt w:val="bullet"/>
      <w:lvlText w:val="-"/>
      <w:lvlJc w:val="left"/>
      <w:pPr>
        <w:tabs>
          <w:tab w:val="left" w:pos="1440"/>
        </w:tabs>
        <w:ind w:left="1440" w:hanging="360"/>
      </w:pPr>
      <w:rPr>
        <w:rFonts w:ascii="Times New Roman" w:hAnsi="Times New Roman"/>
      </w:rPr>
    </w:lvl>
    <w:lvl w:ilvl="1" w:tplc="16611AA2">
      <w:start w:val="1"/>
      <w:numFmt w:val="bullet"/>
      <w:lvlText w:val="o"/>
      <w:lvlJc w:val="left"/>
      <w:pPr>
        <w:tabs>
          <w:tab w:val="left" w:pos="2160"/>
        </w:tabs>
        <w:ind w:left="2160" w:hanging="360"/>
      </w:pPr>
      <w:rPr>
        <w:rFonts w:ascii="Courier New" w:hAnsi="Courier New"/>
      </w:rPr>
    </w:lvl>
    <w:lvl w:ilvl="2" w:tplc="078D9BD3">
      <w:start w:val="1"/>
      <w:numFmt w:val="bullet"/>
      <w:lvlText w:val=""/>
      <w:lvlJc w:val="left"/>
      <w:pPr>
        <w:tabs>
          <w:tab w:val="left" w:pos="2880"/>
        </w:tabs>
        <w:ind w:left="2880" w:hanging="360"/>
      </w:pPr>
      <w:rPr>
        <w:rFonts w:ascii="Wingdings" w:hAnsi="Wingdings"/>
      </w:rPr>
    </w:lvl>
    <w:lvl w:ilvl="3" w:tplc="48AC5281">
      <w:start w:val="1"/>
      <w:numFmt w:val="bullet"/>
      <w:lvlText w:val=""/>
      <w:lvlJc w:val="left"/>
      <w:pPr>
        <w:tabs>
          <w:tab w:val="left" w:pos="3600"/>
        </w:tabs>
        <w:ind w:left="3600" w:hanging="360"/>
      </w:pPr>
      <w:rPr>
        <w:rFonts w:ascii="Symbol" w:hAnsi="Symbol"/>
      </w:rPr>
    </w:lvl>
    <w:lvl w:ilvl="4" w:tplc="24E240D5">
      <w:start w:val="1"/>
      <w:numFmt w:val="bullet"/>
      <w:lvlText w:val="o"/>
      <w:lvlJc w:val="left"/>
      <w:pPr>
        <w:tabs>
          <w:tab w:val="left" w:pos="4320"/>
        </w:tabs>
        <w:ind w:left="4320" w:hanging="360"/>
      </w:pPr>
      <w:rPr>
        <w:rFonts w:ascii="Courier New" w:hAnsi="Courier New"/>
      </w:rPr>
    </w:lvl>
    <w:lvl w:ilvl="5" w:tplc="7A0E607F">
      <w:start w:val="1"/>
      <w:numFmt w:val="bullet"/>
      <w:lvlText w:val=""/>
      <w:lvlJc w:val="left"/>
      <w:pPr>
        <w:tabs>
          <w:tab w:val="left" w:pos="5040"/>
        </w:tabs>
        <w:ind w:left="5040" w:hanging="360"/>
      </w:pPr>
      <w:rPr>
        <w:rFonts w:ascii="Wingdings" w:hAnsi="Wingdings"/>
      </w:rPr>
    </w:lvl>
    <w:lvl w:ilvl="6" w:tplc="42C18C67">
      <w:start w:val="1"/>
      <w:numFmt w:val="bullet"/>
      <w:lvlText w:val=""/>
      <w:lvlJc w:val="left"/>
      <w:pPr>
        <w:tabs>
          <w:tab w:val="left" w:pos="5760"/>
        </w:tabs>
        <w:ind w:left="5760" w:hanging="360"/>
      </w:pPr>
      <w:rPr>
        <w:rFonts w:ascii="Symbol" w:hAnsi="Symbol"/>
      </w:rPr>
    </w:lvl>
    <w:lvl w:ilvl="7" w:tplc="132FC2DA">
      <w:start w:val="1"/>
      <w:numFmt w:val="bullet"/>
      <w:lvlText w:val="o"/>
      <w:lvlJc w:val="left"/>
      <w:pPr>
        <w:tabs>
          <w:tab w:val="left" w:pos="6480"/>
        </w:tabs>
        <w:ind w:left="6480" w:hanging="360"/>
      </w:pPr>
      <w:rPr>
        <w:rFonts w:ascii="Courier New" w:hAnsi="Courier New"/>
      </w:rPr>
    </w:lvl>
    <w:lvl w:ilvl="8" w:tplc="751D33F0">
      <w:start w:val="1"/>
      <w:numFmt w:val="bullet"/>
      <w:lvlText w:val=""/>
      <w:lvlJc w:val="left"/>
      <w:pPr>
        <w:tabs>
          <w:tab w:val="left" w:pos="7200"/>
        </w:tabs>
        <w:ind w:left="7200" w:hanging="360"/>
      </w:pPr>
      <w:rPr>
        <w:rFonts w:ascii="Wingdings" w:hAnsi="Wingdings"/>
      </w:rPr>
    </w:lvl>
  </w:abstractNum>
  <w:abstractNum w:abstractNumId="3" w15:restartNumberingAfterBreak="0">
    <w:nsid w:val="5BB45F5C"/>
    <w:multiLevelType w:val="multilevel"/>
    <w:tmpl w:val="590C9690"/>
    <w:lvl w:ilvl="0">
      <w:start w:val="1"/>
      <w:numFmt w:val="bullet"/>
      <w:lvlText w:val=""/>
      <w:lvlJc w:val="left"/>
      <w:pPr>
        <w:tabs>
          <w:tab w:val="left" w:pos="360"/>
        </w:tabs>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abstractNumId w:val="3"/>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C5D"/>
    <w:rsid w:val="000776AC"/>
    <w:rsid w:val="002E0461"/>
    <w:rsid w:val="00385C44"/>
    <w:rsid w:val="003E4C5D"/>
    <w:rsid w:val="006A1A43"/>
    <w:rsid w:val="00B80A26"/>
    <w:rsid w:val="00BA5CB1"/>
    <w:rsid w:val="00CF7A36"/>
    <w:rsid w:val="00D01D72"/>
    <w:rsid w:val="00E359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1A0D2C-4BD6-41BB-85FE-BCE13C92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0"/>
    </w:rPr>
  </w:style>
  <w:style w:type="paragraph" w:styleId="Titre1">
    <w:name w:val="heading 1"/>
    <w:basedOn w:val="Normal"/>
    <w:next w:val="Normal"/>
    <w:pPr>
      <w:keepNext/>
      <w:spacing w:after="360"/>
      <w:jc w:val="center"/>
      <w:outlineLvl w:val="0"/>
    </w:pPr>
    <w:rPr>
      <w:rFonts w:ascii="Footlight MT Light" w:hAnsi="Footlight MT Light"/>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style>
  <w:style w:type="paragraph" w:styleId="Corpsdetexte">
    <w:name w:val="Body Text"/>
    <w:basedOn w:val="Normal"/>
    <w:pPr>
      <w:spacing w:after="480"/>
      <w:jc w:val="center"/>
    </w:pPr>
    <w:rPr>
      <w:rFonts w:ascii="Trebuchet MS" w:hAnsi="Trebuchet MS"/>
      <w:b/>
      <w:sz w:val="32"/>
    </w:rPr>
  </w:style>
  <w:style w:type="paragraph" w:styleId="En-tte">
    <w:name w:val="header"/>
    <w:basedOn w:val="Normal"/>
    <w:pPr>
      <w:tabs>
        <w:tab w:val="center" w:pos="4536"/>
        <w:tab w:val="right" w:pos="9072"/>
      </w:tabs>
    </w:pPr>
  </w:style>
  <w:style w:type="character" w:styleId="Numrodeligne">
    <w:name w:val="line number"/>
    <w:basedOn w:val="Policepardfaut"/>
    <w:semiHidden/>
  </w:style>
  <w:style w:type="character" w:styleId="Lienhypertexte">
    <w:name w:val="Hyperlink"/>
    <w:rPr>
      <w:color w:val="0000FF"/>
      <w:u w:val="single"/>
    </w:rPr>
  </w:style>
  <w:style w:type="character" w:styleId="Numrodepage">
    <w:name w:val="page number"/>
    <w:basedOn w:val="Policepardfaut"/>
  </w:style>
  <w:style w:type="table" w:styleId="Tableausimple1">
    <w:name w:val="Table Simple 1"/>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626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484</Words>
  <Characters>2664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ARRETE PORTANT DETACHEMENT                                                 DANS UNE AUTRE ADMINISTRATION</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ARRETE PORTANT DETACHEMENT                                                 DANS UNE AUTRE ADMINISTRATION</dc:title>
  <dc:creator>arc12</dc:creator>
  <cp:lastModifiedBy>Delphine ROYER</cp:lastModifiedBy>
  <cp:revision>15</cp:revision>
  <cp:lastPrinted>2008-11-25T12:23:00Z</cp:lastPrinted>
  <dcterms:created xsi:type="dcterms:W3CDTF">2009-03-10T07:35:00Z</dcterms:created>
  <dcterms:modified xsi:type="dcterms:W3CDTF">2022-11-09T14:08:00Z</dcterms:modified>
</cp:coreProperties>
</file>