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8D46" w14:textId="77777777" w:rsidR="00136B3C" w:rsidRDefault="005B5534">
      <w:pPr>
        <w:pStyle w:val="Titre"/>
        <w:rPr>
          <w:rFonts w:ascii="Trebuchet MS" w:hAnsi="Trebuchet MS"/>
        </w:rPr>
      </w:pPr>
      <w:r>
        <w:rPr>
          <w:rFonts w:ascii="Trebuchet MS" w:hAnsi="Trebuchet MS"/>
        </w:rPr>
        <w:t>ARRETE PORTANT MISE EN DISPONIBILITE</w:t>
      </w:r>
    </w:p>
    <w:p w14:paraId="3BD57BE4" w14:textId="77777777" w:rsidR="00136B3C" w:rsidRDefault="005B5534">
      <w:pPr>
        <w:pStyle w:val="Titre"/>
        <w:spacing w:after="240"/>
        <w:rPr>
          <w:rFonts w:ascii="Trebuchet MS" w:hAnsi="Trebuchet MS"/>
          <w:caps/>
        </w:rPr>
      </w:pPr>
      <w:r>
        <w:rPr>
          <w:rFonts w:ascii="Trebuchet MS" w:hAnsi="Trebuchet MS"/>
          <w:caps/>
        </w:rPr>
        <w:t>Pour convenances personnelles</w:t>
      </w:r>
    </w:p>
    <w:p w14:paraId="07FE9BEB" w14:textId="77777777" w:rsidR="00136B3C" w:rsidRDefault="005B5534">
      <w:pPr>
        <w:spacing w:before="120"/>
        <w:jc w:val="both"/>
        <w:rPr>
          <w:sz w:val="23"/>
        </w:rPr>
      </w:pPr>
      <w:r>
        <w:rPr>
          <w:sz w:val="23"/>
        </w:rPr>
        <w:t xml:space="preserve">Le Maire </w:t>
      </w:r>
      <w:r>
        <w:rPr>
          <w:i/>
          <w:sz w:val="23"/>
        </w:rPr>
        <w:t>(ou le Président)</w:t>
      </w:r>
      <w:r>
        <w:rPr>
          <w:sz w:val="23"/>
        </w:rPr>
        <w:t xml:space="preserve"> de ……………………………… ;</w:t>
      </w:r>
    </w:p>
    <w:p w14:paraId="4DB041CA" w14:textId="77777777" w:rsidR="00136B3C" w:rsidRDefault="005B5534" w:rsidP="002E0483">
      <w:pPr>
        <w:spacing w:before="120"/>
        <w:ind w:left="425" w:hanging="425"/>
        <w:jc w:val="both"/>
        <w:rPr>
          <w:sz w:val="23"/>
        </w:rPr>
      </w:pPr>
      <w:r>
        <w:rPr>
          <w:b/>
          <w:sz w:val="23"/>
        </w:rPr>
        <w:t>VU</w:t>
      </w:r>
      <w:r>
        <w:rPr>
          <w:sz w:val="23"/>
        </w:rPr>
        <w:tab/>
      </w:r>
      <w:r w:rsidR="002E0483">
        <w:rPr>
          <w:sz w:val="23"/>
        </w:rPr>
        <w:t>le code général de la fonction publique</w:t>
      </w:r>
      <w:r w:rsidR="00EE2895">
        <w:rPr>
          <w:sz w:val="23"/>
        </w:rPr>
        <w:t> ;</w:t>
      </w:r>
    </w:p>
    <w:p w14:paraId="7DD8BDCB" w14:textId="77777777" w:rsidR="00136B3C" w:rsidRDefault="005B5534">
      <w:pPr>
        <w:spacing w:before="120"/>
        <w:ind w:left="425" w:hanging="425"/>
        <w:jc w:val="both"/>
        <w:rPr>
          <w:sz w:val="23"/>
        </w:rPr>
      </w:pPr>
      <w:r>
        <w:rPr>
          <w:b/>
          <w:sz w:val="23"/>
        </w:rPr>
        <w:t>VU</w:t>
      </w:r>
      <w:r>
        <w:rPr>
          <w:sz w:val="23"/>
        </w:rPr>
        <w:tab/>
        <w:t>le décret n°86-68 du 13 janvier 1986 relatif aux positions de détachement, de disponibilité et de congé parental des fonctionnaires territoriaux et à l’intégration ;</w:t>
      </w:r>
    </w:p>
    <w:p w14:paraId="7EF605A9" w14:textId="77777777" w:rsidR="00136B3C" w:rsidRDefault="005B5534">
      <w:pPr>
        <w:spacing w:before="120"/>
        <w:ind w:left="425" w:hanging="425"/>
        <w:jc w:val="both"/>
        <w:rPr>
          <w:sz w:val="23"/>
        </w:rPr>
      </w:pPr>
      <w:r>
        <w:rPr>
          <w:b/>
          <w:sz w:val="23"/>
        </w:rPr>
        <w:t>VU</w:t>
      </w:r>
      <w:r>
        <w:rPr>
          <w:b/>
          <w:sz w:val="23"/>
        </w:rPr>
        <w:tab/>
      </w:r>
      <w:r w:rsidR="00EE2895" w:rsidRPr="00EE2895">
        <w:rPr>
          <w:sz w:val="23"/>
        </w:rPr>
        <w:t xml:space="preserve">le </w:t>
      </w:r>
      <w:r w:rsidR="00EE2895" w:rsidRPr="00EE2895">
        <w:rPr>
          <w:bCs/>
          <w:color w:val="000000"/>
          <w:sz w:val="23"/>
          <w:szCs w:val="23"/>
        </w:rPr>
        <w:t>décret n° 2020-69 du 30 janvier 2020 relatif aux contrôles déontologiques dans la fonction publique</w:t>
      </w:r>
      <w:r w:rsidR="00EE2895">
        <w:rPr>
          <w:bCs/>
          <w:color w:val="000000"/>
          <w:sz w:val="23"/>
          <w:szCs w:val="23"/>
        </w:rPr>
        <w:t> ;</w:t>
      </w:r>
    </w:p>
    <w:p w14:paraId="3F441A68" w14:textId="77777777" w:rsidR="00136B3C" w:rsidRDefault="005B5534">
      <w:pPr>
        <w:spacing w:before="120"/>
        <w:ind w:left="425" w:hanging="425"/>
        <w:jc w:val="both"/>
        <w:rPr>
          <w:sz w:val="23"/>
        </w:rPr>
      </w:pPr>
      <w:r>
        <w:rPr>
          <w:b/>
          <w:sz w:val="23"/>
        </w:rPr>
        <w:t>VU</w:t>
      </w:r>
      <w:r>
        <w:rPr>
          <w:sz w:val="23"/>
        </w:rPr>
        <w:tab/>
        <w:t>la demande écrite de mise en disponibilité pour convenances personnelles présentée par M. ………… ;</w:t>
      </w:r>
    </w:p>
    <w:p w14:paraId="32B5E4EB" w14:textId="77777777" w:rsidR="00136B3C" w:rsidRDefault="005B5534">
      <w:pPr>
        <w:pStyle w:val="Retraitcorpsdetexte2"/>
        <w:spacing w:before="120"/>
        <w:ind w:left="425" w:hanging="425"/>
        <w:rPr>
          <w:sz w:val="23"/>
        </w:rPr>
      </w:pPr>
      <w:r>
        <w:rPr>
          <w:b/>
          <w:sz w:val="23"/>
        </w:rPr>
        <w:t>(</w:t>
      </w:r>
      <w:proofErr w:type="gramStart"/>
      <w:r>
        <w:rPr>
          <w:b/>
          <w:sz w:val="23"/>
        </w:rPr>
        <w:t>le</w:t>
      </w:r>
      <w:proofErr w:type="gramEnd"/>
      <w:r>
        <w:rPr>
          <w:b/>
          <w:sz w:val="23"/>
        </w:rPr>
        <w:t xml:space="preserve"> cas échéant) Considérant que </w:t>
      </w:r>
      <w:r>
        <w:rPr>
          <w:sz w:val="23"/>
        </w:rPr>
        <w:t>M. ……… a informé par écrit l’autorité territoriale de son intention d’exercer une activité privée (au moins trois mois avant la date souhaitée de disponibilité) ;</w:t>
      </w:r>
    </w:p>
    <w:p w14:paraId="071BDCBF" w14:textId="77777777" w:rsidR="00136B3C" w:rsidRPr="00EE2895" w:rsidRDefault="005B5534">
      <w:pPr>
        <w:pStyle w:val="Retraitcorpsdetexte2"/>
        <w:spacing w:before="120"/>
        <w:ind w:left="425" w:hanging="425"/>
        <w:rPr>
          <w:sz w:val="23"/>
          <w:szCs w:val="23"/>
        </w:rPr>
      </w:pPr>
      <w:r>
        <w:rPr>
          <w:b/>
          <w:sz w:val="23"/>
        </w:rPr>
        <w:t>(</w:t>
      </w:r>
      <w:proofErr w:type="gramStart"/>
      <w:r>
        <w:rPr>
          <w:b/>
          <w:sz w:val="23"/>
        </w:rPr>
        <w:t>le</w:t>
      </w:r>
      <w:proofErr w:type="gramEnd"/>
      <w:r>
        <w:rPr>
          <w:b/>
          <w:sz w:val="23"/>
        </w:rPr>
        <w:t xml:space="preserve"> cas échéant) VU</w:t>
      </w:r>
      <w:r w:rsidR="00EE2895">
        <w:rPr>
          <w:sz w:val="23"/>
        </w:rPr>
        <w:t xml:space="preserve"> </w:t>
      </w:r>
      <w:r>
        <w:rPr>
          <w:sz w:val="23"/>
        </w:rPr>
        <w:t xml:space="preserve">l’avis </w:t>
      </w:r>
      <w:r w:rsidR="00EE2895">
        <w:rPr>
          <w:sz w:val="23"/>
        </w:rPr>
        <w:t xml:space="preserve">du référent déontologue et/ou de la Haute Autorité </w:t>
      </w:r>
      <w:r w:rsidR="00EE2895" w:rsidRPr="00EE2895">
        <w:rPr>
          <w:color w:val="000000"/>
          <w:sz w:val="23"/>
          <w:szCs w:val="23"/>
          <w:shd w:val="clear" w:color="auto" w:fill="FFFFFF"/>
        </w:rPr>
        <w:t>pour la transparence de la vie publique</w:t>
      </w:r>
      <w:r w:rsidRPr="00EE2895">
        <w:rPr>
          <w:sz w:val="23"/>
          <w:szCs w:val="23"/>
        </w:rPr>
        <w:t xml:space="preserve"> en date du ……</w:t>
      </w:r>
      <w:proofErr w:type="gramStart"/>
      <w:r w:rsidRPr="00EE2895">
        <w:rPr>
          <w:sz w:val="23"/>
          <w:szCs w:val="23"/>
        </w:rPr>
        <w:t>…….</w:t>
      </w:r>
      <w:proofErr w:type="gramEnd"/>
      <w:r w:rsidRPr="00EE2895">
        <w:rPr>
          <w:sz w:val="23"/>
          <w:szCs w:val="23"/>
        </w:rPr>
        <w:t> ;</w:t>
      </w:r>
    </w:p>
    <w:p w14:paraId="52F048E7" w14:textId="77777777" w:rsidR="00136B3C" w:rsidRDefault="005B5534">
      <w:pPr>
        <w:pStyle w:val="Retraitcorpsdetexte2"/>
        <w:spacing w:before="120"/>
        <w:ind w:left="425" w:hanging="425"/>
        <w:rPr>
          <w:sz w:val="23"/>
        </w:rPr>
      </w:pPr>
      <w:r>
        <w:rPr>
          <w:b/>
          <w:sz w:val="23"/>
        </w:rPr>
        <w:t xml:space="preserve">Considérant que </w:t>
      </w:r>
      <w:r>
        <w:rPr>
          <w:sz w:val="23"/>
        </w:rPr>
        <w:t>la disponibilité pour convenances personnelles ne peut excéder au total 10 ans pour l’ensemble de la carrière</w:t>
      </w:r>
      <w:r>
        <w:rPr>
          <w:i/>
          <w:sz w:val="23"/>
        </w:rPr>
        <w:t> ;</w:t>
      </w:r>
    </w:p>
    <w:p w14:paraId="6729A4A0" w14:textId="77777777" w:rsidR="00136B3C" w:rsidRPr="00ED0D10" w:rsidRDefault="005B5534">
      <w:pPr>
        <w:pStyle w:val="Titre1"/>
        <w:spacing w:before="240" w:after="240"/>
        <w:rPr>
          <w:rFonts w:ascii="Tahoma" w:hAnsi="Tahoma"/>
          <w:sz w:val="24"/>
        </w:rPr>
      </w:pPr>
      <w:r w:rsidRPr="00ED0D10">
        <w:rPr>
          <w:rFonts w:ascii="Tahoma" w:hAnsi="Tahoma"/>
          <w:sz w:val="24"/>
        </w:rPr>
        <w:t>ARRETE</w:t>
      </w:r>
    </w:p>
    <w:p w14:paraId="439D7EBE" w14:textId="77777777" w:rsidR="00136B3C" w:rsidRDefault="005B5534">
      <w:pPr>
        <w:spacing w:before="60"/>
        <w:ind w:left="1134" w:hanging="1134"/>
        <w:jc w:val="both"/>
        <w:rPr>
          <w:sz w:val="23"/>
        </w:rPr>
      </w:pPr>
      <w:r>
        <w:rPr>
          <w:b/>
          <w:sz w:val="23"/>
        </w:rPr>
        <w:t>Article 1 </w:t>
      </w:r>
      <w:r>
        <w:rPr>
          <w:sz w:val="23"/>
        </w:rPr>
        <w:t>:</w:t>
      </w:r>
      <w:r>
        <w:rPr>
          <w:sz w:val="23"/>
        </w:rPr>
        <w:tab/>
        <w:t>M. …………</w:t>
      </w:r>
      <w:proofErr w:type="gramStart"/>
      <w:r>
        <w:rPr>
          <w:sz w:val="23"/>
        </w:rPr>
        <w:t>…….</w:t>
      </w:r>
      <w:proofErr w:type="gramEnd"/>
      <w:r>
        <w:rPr>
          <w:sz w:val="23"/>
        </w:rPr>
        <w:t xml:space="preserve">. </w:t>
      </w:r>
      <w:proofErr w:type="gramStart"/>
      <w:r>
        <w:rPr>
          <w:sz w:val="23"/>
        </w:rPr>
        <w:t>est</w:t>
      </w:r>
      <w:proofErr w:type="gramEnd"/>
      <w:r>
        <w:rPr>
          <w:sz w:val="23"/>
        </w:rPr>
        <w:t xml:space="preserve"> placé(e) en disponibilité pour convenances personnelles à compter du ……………... au ……………. (5 ans maximum).</w:t>
      </w:r>
    </w:p>
    <w:p w14:paraId="0C141917" w14:textId="77777777" w:rsidR="00136B3C" w:rsidRDefault="005B5534">
      <w:pPr>
        <w:spacing w:before="120"/>
        <w:ind w:left="1134" w:hanging="1134"/>
        <w:jc w:val="both"/>
        <w:rPr>
          <w:sz w:val="23"/>
        </w:rPr>
      </w:pPr>
      <w:r>
        <w:rPr>
          <w:b/>
          <w:sz w:val="23"/>
        </w:rPr>
        <w:t>Article</w:t>
      </w:r>
      <w:r>
        <w:rPr>
          <w:sz w:val="23"/>
        </w:rPr>
        <w:t xml:space="preserve"> </w:t>
      </w:r>
      <w:r>
        <w:rPr>
          <w:b/>
          <w:sz w:val="23"/>
        </w:rPr>
        <w:t>2 </w:t>
      </w:r>
      <w:r>
        <w:rPr>
          <w:sz w:val="23"/>
        </w:rPr>
        <w:t>:</w:t>
      </w:r>
      <w:r>
        <w:rPr>
          <w:sz w:val="23"/>
        </w:rPr>
        <w:tab/>
        <w:t xml:space="preserve">Pendant cette période, M. ……………. </w:t>
      </w:r>
      <w:proofErr w:type="gramStart"/>
      <w:r>
        <w:rPr>
          <w:sz w:val="23"/>
        </w:rPr>
        <w:t>ne</w:t>
      </w:r>
      <w:proofErr w:type="gramEnd"/>
      <w:r>
        <w:rPr>
          <w:sz w:val="23"/>
        </w:rPr>
        <w:t xml:space="preserve"> percevra aucune rémunération et cessera de bénéficier de ses droits à l’avancement et à la retraite.</w:t>
      </w:r>
    </w:p>
    <w:p w14:paraId="170AD87B" w14:textId="77777777" w:rsidR="005B2967" w:rsidRPr="005B2967" w:rsidRDefault="005B2967" w:rsidP="005B2967">
      <w:pPr>
        <w:spacing w:before="120"/>
        <w:ind w:left="1134"/>
        <w:jc w:val="both"/>
        <w:rPr>
          <w:sz w:val="23"/>
        </w:rPr>
      </w:pPr>
      <w:r w:rsidRPr="005B2967">
        <w:rPr>
          <w:sz w:val="23"/>
        </w:rPr>
        <w:t>Toutefois, si pendant cette période, l’intéressé(e) exerce une activité professionnelle lucrative, salariée ou indépendante, à temps complet ou à temps partiel, dans les conditions prévues par le décret n°86-68 du 13 janvier 1986, il (elle) conservera ses droits à l’avancement d’échelon et de grade dans la limite de cinq ans.</w:t>
      </w:r>
    </w:p>
    <w:p w14:paraId="161F9AB0" w14:textId="77777777" w:rsidR="005B2967" w:rsidRPr="005B2967" w:rsidRDefault="005B2967" w:rsidP="005B2967">
      <w:pPr>
        <w:spacing w:before="120"/>
        <w:ind w:left="1134"/>
        <w:jc w:val="both"/>
        <w:rPr>
          <w:sz w:val="23"/>
        </w:rPr>
      </w:pPr>
      <w:r w:rsidRPr="005B2967">
        <w:rPr>
          <w:sz w:val="23"/>
        </w:rPr>
        <w:t xml:space="preserve">Pour en bénéficier, l’intéressé(e) devra transmettre, lors de sa réintégration, les pièces justificatives de l’exercice d’une activité professionnelle. </w:t>
      </w:r>
    </w:p>
    <w:p w14:paraId="472D8CC1" w14:textId="77777777" w:rsidR="005B2967" w:rsidRDefault="005B2967" w:rsidP="005B2967">
      <w:pPr>
        <w:spacing w:before="120"/>
        <w:ind w:left="1134"/>
        <w:jc w:val="both"/>
        <w:rPr>
          <w:b/>
          <w:sz w:val="23"/>
        </w:rPr>
      </w:pPr>
      <w:r w:rsidRPr="005B2967">
        <w:rPr>
          <w:sz w:val="23"/>
        </w:rPr>
        <w:t>A défaut de transmission, l’intéressé(e) ne pourra prétendre au bénéfice de ses droits à l’avancement correspondant à la période concernée.</w:t>
      </w:r>
      <w:r w:rsidRPr="005B2967">
        <w:rPr>
          <w:b/>
          <w:sz w:val="23"/>
        </w:rPr>
        <w:t xml:space="preserve"> </w:t>
      </w:r>
    </w:p>
    <w:p w14:paraId="2C9490CF" w14:textId="081C77D3" w:rsidR="00136B3C" w:rsidRDefault="005B5534" w:rsidP="005B2967">
      <w:pPr>
        <w:spacing w:before="120"/>
        <w:ind w:left="1134" w:hanging="1134"/>
        <w:jc w:val="both"/>
        <w:rPr>
          <w:sz w:val="23"/>
        </w:rPr>
      </w:pPr>
      <w:r>
        <w:rPr>
          <w:b/>
          <w:sz w:val="23"/>
        </w:rPr>
        <w:t>Article</w:t>
      </w:r>
      <w:r>
        <w:rPr>
          <w:sz w:val="23"/>
        </w:rPr>
        <w:t xml:space="preserve"> </w:t>
      </w:r>
      <w:r w:rsidR="003F4044" w:rsidRPr="003F4044">
        <w:rPr>
          <w:b/>
          <w:bCs/>
          <w:sz w:val="23"/>
        </w:rPr>
        <w:t>3</w:t>
      </w:r>
      <w:r>
        <w:rPr>
          <w:b/>
          <w:sz w:val="23"/>
        </w:rPr>
        <w:t> </w:t>
      </w:r>
      <w:r>
        <w:rPr>
          <w:sz w:val="23"/>
        </w:rPr>
        <w:t>:</w:t>
      </w:r>
      <w:r>
        <w:rPr>
          <w:sz w:val="23"/>
        </w:rPr>
        <w:tab/>
        <w:t>Si M. ……… envisage d’exercer une activité professionnelle privée, il/elle en informe par écrit l’autorité territoriale au moins 3 mois avant le début de cette activité.</w:t>
      </w:r>
    </w:p>
    <w:p w14:paraId="5A841603" w14:textId="70E0219B" w:rsidR="00136B3C" w:rsidRDefault="005B5534">
      <w:pPr>
        <w:spacing w:before="120"/>
        <w:ind w:left="1134" w:hanging="1134"/>
        <w:jc w:val="both"/>
        <w:rPr>
          <w:sz w:val="23"/>
        </w:rPr>
      </w:pPr>
      <w:r>
        <w:rPr>
          <w:b/>
          <w:sz w:val="23"/>
        </w:rPr>
        <w:t xml:space="preserve">Article </w:t>
      </w:r>
      <w:r w:rsidR="003F4044">
        <w:rPr>
          <w:b/>
          <w:sz w:val="23"/>
        </w:rPr>
        <w:t>4</w:t>
      </w:r>
      <w:r>
        <w:rPr>
          <w:b/>
          <w:sz w:val="23"/>
        </w:rPr>
        <w:t> </w:t>
      </w:r>
      <w:r>
        <w:rPr>
          <w:sz w:val="23"/>
        </w:rPr>
        <w:t>:</w:t>
      </w:r>
      <w:r>
        <w:rPr>
          <w:sz w:val="23"/>
        </w:rPr>
        <w:tab/>
        <w:t xml:space="preserve">L’intéressé(e) devra solliciter sa réintégration ou la prolongation de la disponibilité trois mois au moins avant l’expiration de la période de disponibilité en cours. </w:t>
      </w:r>
    </w:p>
    <w:p w14:paraId="184D4F81" w14:textId="0AB042CB" w:rsidR="00136B3C" w:rsidRDefault="005B5534">
      <w:pPr>
        <w:spacing w:before="120"/>
        <w:ind w:left="1134" w:hanging="1134"/>
        <w:jc w:val="both"/>
        <w:rPr>
          <w:sz w:val="23"/>
        </w:rPr>
      </w:pPr>
      <w:r>
        <w:rPr>
          <w:b/>
          <w:sz w:val="23"/>
        </w:rPr>
        <w:t xml:space="preserve">Article </w:t>
      </w:r>
      <w:r w:rsidR="003F4044">
        <w:rPr>
          <w:b/>
          <w:sz w:val="23"/>
        </w:rPr>
        <w:t>5</w:t>
      </w:r>
      <w:r>
        <w:rPr>
          <w:sz w:val="23"/>
        </w:rPr>
        <w:t> :</w:t>
      </w:r>
      <w:r>
        <w:rPr>
          <w:sz w:val="23"/>
        </w:rPr>
        <w:tab/>
        <w:t>Le Directeur Général des Services est chargé de l’exécution du présent arrêté qui sera notifié à l’intéressé(e).</w:t>
      </w:r>
    </w:p>
    <w:p w14:paraId="68EFB63E" w14:textId="77777777" w:rsidR="00136B3C" w:rsidRDefault="005B5534" w:rsidP="00EE2895">
      <w:pPr>
        <w:tabs>
          <w:tab w:val="left" w:pos="1134"/>
        </w:tabs>
        <w:ind w:right="142" w:firstLine="1134"/>
        <w:jc w:val="both"/>
        <w:rPr>
          <w:sz w:val="23"/>
        </w:rPr>
      </w:pPr>
      <w:r>
        <w:rPr>
          <w:sz w:val="23"/>
        </w:rPr>
        <w:t>Ampliation adressée au Président du Centre de Gestion et au Comptable de la collectivité.</w:t>
      </w:r>
    </w:p>
    <w:p w14:paraId="4F2F5312" w14:textId="77777777" w:rsidR="00136B3C" w:rsidRDefault="00136B3C">
      <w:pPr>
        <w:tabs>
          <w:tab w:val="left" w:pos="0"/>
        </w:tabs>
        <w:ind w:right="142"/>
        <w:jc w:val="both"/>
        <w:rPr>
          <w:sz w:val="22"/>
        </w:rPr>
      </w:pPr>
    </w:p>
    <w:p w14:paraId="6592BE9E" w14:textId="77777777" w:rsidR="00136B3C" w:rsidRDefault="00136B3C">
      <w:pPr>
        <w:tabs>
          <w:tab w:val="left" w:pos="0"/>
        </w:tabs>
        <w:ind w:right="142"/>
        <w:jc w:val="both"/>
        <w:rPr>
          <w:sz w:val="22"/>
        </w:rPr>
      </w:pPr>
    </w:p>
    <w:p w14:paraId="49A78E83" w14:textId="77777777" w:rsidR="00136B3C" w:rsidRDefault="005B5534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14:paraId="3C130CA2" w14:textId="77777777" w:rsidR="00136B3C" w:rsidRDefault="005B5534">
      <w:pPr>
        <w:ind w:left="5670"/>
        <w:rPr>
          <w:sz w:val="22"/>
        </w:rPr>
      </w:pPr>
      <w:r>
        <w:rPr>
          <w:sz w:val="22"/>
        </w:rPr>
        <w:t>Le Maire (ou le Président)</w:t>
      </w:r>
    </w:p>
    <w:p w14:paraId="41D882E9" w14:textId="77777777" w:rsidR="00136B3C" w:rsidRDefault="005B5534">
      <w:pPr>
        <w:ind w:left="5670"/>
        <w:rPr>
          <w:sz w:val="22"/>
        </w:rPr>
      </w:pPr>
      <w:r>
        <w:rPr>
          <w:sz w:val="22"/>
        </w:rPr>
        <w:t>(Nom, Prénom, cachet et signature)</w:t>
      </w:r>
    </w:p>
    <w:p w14:paraId="2A22F93D" w14:textId="77777777" w:rsidR="00136B3C" w:rsidRDefault="00136B3C">
      <w:pPr>
        <w:ind w:left="5670"/>
        <w:rPr>
          <w:sz w:val="22"/>
        </w:rPr>
      </w:pPr>
    </w:p>
    <w:p w14:paraId="78CF1219" w14:textId="77777777" w:rsidR="00136B3C" w:rsidRDefault="00136B3C">
      <w:pPr>
        <w:ind w:left="5670"/>
        <w:rPr>
          <w:sz w:val="22"/>
        </w:rPr>
      </w:pPr>
    </w:p>
    <w:p w14:paraId="3AF6525A" w14:textId="77777777" w:rsidR="00136B3C" w:rsidRDefault="005B5534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14:paraId="16C2178C" w14:textId="77777777" w:rsidR="00136B3C" w:rsidRDefault="005B5534">
      <w:pPr>
        <w:numPr>
          <w:ilvl w:val="0"/>
          <w:numId w:val="3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14:paraId="2F0E08F6" w14:textId="77777777" w:rsidR="00136B3C" w:rsidRDefault="005B5534">
      <w:pPr>
        <w:numPr>
          <w:ilvl w:val="0"/>
          <w:numId w:val="3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14:paraId="487A9A8F" w14:textId="77777777" w:rsidR="00136B3C" w:rsidRDefault="005B5534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</w:t>
      </w:r>
    </w:p>
    <w:p w14:paraId="7BD233CA" w14:textId="77777777" w:rsidR="00136B3C" w:rsidRDefault="00136B3C">
      <w:pPr>
        <w:jc w:val="both"/>
        <w:rPr>
          <w:sz w:val="16"/>
        </w:rPr>
      </w:pPr>
    </w:p>
    <w:sectPr w:rsidR="00136B3C">
      <w:footerReference w:type="even" r:id="rId7"/>
      <w:footerReference w:type="default" r:id="rId8"/>
      <w:pgSz w:w="11906" w:h="16838"/>
      <w:pgMar w:top="284" w:right="851" w:bottom="0" w:left="851" w:header="709" w:footer="32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8030" w14:textId="77777777" w:rsidR="005F6C22" w:rsidRDefault="005F6C22">
      <w:r>
        <w:separator/>
      </w:r>
    </w:p>
  </w:endnote>
  <w:endnote w:type="continuationSeparator" w:id="0">
    <w:p w14:paraId="69EF90EA" w14:textId="77777777" w:rsidR="005F6C22" w:rsidRDefault="005F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284F" w14:textId="77777777" w:rsidR="00136B3C" w:rsidRDefault="005B5534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14:paraId="469340EE" w14:textId="77777777" w:rsidR="00136B3C" w:rsidRDefault="00136B3C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06DB" w14:textId="5136D2B6" w:rsidR="00136B3C" w:rsidRDefault="005B5534">
    <w:pPr>
      <w:pStyle w:val="Pieddepage"/>
      <w:jc w:val="right"/>
      <w:rPr>
        <w:sz w:val="16"/>
      </w:rPr>
    </w:pPr>
    <w:r>
      <w:rPr>
        <w:sz w:val="16"/>
      </w:rPr>
      <w:t xml:space="preserve">MAJ </w:t>
    </w:r>
    <w:r w:rsidR="002E0483">
      <w:rPr>
        <w:sz w:val="16"/>
      </w:rPr>
      <w:t>20</w:t>
    </w:r>
    <w:r w:rsidR="003F4044">
      <w:rPr>
        <w:sz w:val="16"/>
      </w:rPr>
      <w:t>25</w:t>
    </w:r>
  </w:p>
  <w:p w14:paraId="2CA0A6E6" w14:textId="77777777" w:rsidR="00136B3C" w:rsidRDefault="00136B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54BE0" w14:textId="77777777" w:rsidR="005F6C22" w:rsidRDefault="005F6C22">
      <w:r>
        <w:separator/>
      </w:r>
    </w:p>
  </w:footnote>
  <w:footnote w:type="continuationSeparator" w:id="0">
    <w:p w14:paraId="64CED5CA" w14:textId="77777777" w:rsidR="005F6C22" w:rsidRDefault="005F6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5119"/>
    <w:multiLevelType w:val="multilevel"/>
    <w:tmpl w:val="D6D8CAD6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BB45F5C"/>
    <w:multiLevelType w:val="multilevel"/>
    <w:tmpl w:val="F33280D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1071732270">
    <w:abstractNumId w:val="1"/>
  </w:num>
  <w:num w:numId="2" w16cid:durableId="1539901414">
    <w:abstractNumId w:val="0"/>
  </w:num>
  <w:num w:numId="3" w16cid:durableId="1683126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B3C"/>
    <w:rsid w:val="00136B3C"/>
    <w:rsid w:val="002E0483"/>
    <w:rsid w:val="003F4044"/>
    <w:rsid w:val="005B2967"/>
    <w:rsid w:val="005B5534"/>
    <w:rsid w:val="005E013A"/>
    <w:rsid w:val="005F6C22"/>
    <w:rsid w:val="00607198"/>
    <w:rsid w:val="00631BC2"/>
    <w:rsid w:val="006736FB"/>
    <w:rsid w:val="00A43EA2"/>
    <w:rsid w:val="00BA1B73"/>
    <w:rsid w:val="00D00CD7"/>
    <w:rsid w:val="00ED0D10"/>
    <w:rsid w:val="00EE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CE6B"/>
  <w15:docId w15:val="{81EEC5A1-11E7-40B0-B252-119878C2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0"/>
    </w:rPr>
  </w:style>
  <w:style w:type="paragraph" w:styleId="Titre1">
    <w:name w:val="heading 1"/>
    <w:basedOn w:val="Normal"/>
    <w:next w:val="Normal"/>
    <w:qFormat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spacing w:after="480"/>
      <w:jc w:val="center"/>
    </w:pPr>
    <w:rPr>
      <w:rFonts w:ascii="Trebuchet MS" w:hAnsi="Trebuchet MS"/>
      <w:b/>
      <w:sz w:val="32"/>
    </w:rPr>
  </w:style>
  <w:style w:type="paragraph" w:styleId="Retraitcorpsdetexte2">
    <w:name w:val="Body Text Indent 2"/>
    <w:basedOn w:val="Normal"/>
    <w:pPr>
      <w:ind w:firstLine="426"/>
      <w:jc w:val="both"/>
    </w:pPr>
    <w:rPr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Pr>
      <w:rFonts w:ascii="Segoe UI" w:hAnsi="Segoe UI"/>
      <w:sz w:val="18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lev">
    <w:name w:val="Strong"/>
    <w:qFormat/>
    <w:rPr>
      <w:b/>
    </w:rPr>
  </w:style>
  <w:style w:type="character" w:customStyle="1" w:styleId="TextedebullesCar">
    <w:name w:val="Texte de bulles Car"/>
    <w:link w:val="Textedebulles"/>
    <w:rPr>
      <w:rFonts w:ascii="Segoe UI" w:hAnsi="Segoe UI"/>
      <w:sz w:val="18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MISE EN DISPONIBILITE</vt:lpstr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MISE EN DISPONIBILITE</dc:title>
  <dc:creator>arc12</dc:creator>
  <cp:lastModifiedBy>Delphine ROYER</cp:lastModifiedBy>
  <cp:revision>6</cp:revision>
  <cp:lastPrinted>2019-07-22T11:37:00Z</cp:lastPrinted>
  <dcterms:created xsi:type="dcterms:W3CDTF">2020-07-06T07:34:00Z</dcterms:created>
  <dcterms:modified xsi:type="dcterms:W3CDTF">2026-01-29T14:01:00Z</dcterms:modified>
</cp:coreProperties>
</file>