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D17" w:rsidRPr="001674DE" w:rsidRDefault="00713D17" w:rsidP="00713D17">
      <w:pPr>
        <w:pStyle w:val="Titre"/>
        <w:rPr>
          <w:rFonts w:ascii="Century Gothic" w:hAnsi="Century Gothic"/>
        </w:rPr>
      </w:pPr>
      <w:r w:rsidRPr="001674DE">
        <w:rPr>
          <w:rFonts w:ascii="Century Gothic" w:hAnsi="Century Gothic"/>
        </w:rPr>
        <w:t>ARRETE PORTANT MISE EN CONGE PARENTAL</w:t>
      </w:r>
    </w:p>
    <w:p w:rsidR="005471F5" w:rsidRPr="001674DE" w:rsidRDefault="005471F5" w:rsidP="00616AC9">
      <w:pPr>
        <w:spacing w:after="120"/>
        <w:ind w:left="425" w:hanging="425"/>
        <w:jc w:val="both"/>
        <w:rPr>
          <w:rFonts w:ascii="Century Gothic" w:hAnsi="Century Gothic"/>
          <w:sz w:val="24"/>
        </w:rPr>
      </w:pPr>
    </w:p>
    <w:p w:rsidR="00454ADF" w:rsidRPr="001674DE" w:rsidRDefault="00454ADF" w:rsidP="00616AC9">
      <w:pPr>
        <w:spacing w:after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VU</w:t>
      </w:r>
      <w:r w:rsidRPr="001674DE">
        <w:rPr>
          <w:rFonts w:ascii="Century Gothic" w:hAnsi="Century Gothic"/>
          <w:sz w:val="22"/>
          <w:szCs w:val="22"/>
        </w:rPr>
        <w:t xml:space="preserve"> le code général de</w:t>
      </w:r>
      <w:r w:rsidR="0023032C" w:rsidRPr="001674DE">
        <w:rPr>
          <w:rFonts w:ascii="Century Gothic" w:hAnsi="Century Gothic"/>
          <w:sz w:val="22"/>
          <w:szCs w:val="22"/>
        </w:rPr>
        <w:t>s collectivités territoriales ;</w:t>
      </w:r>
    </w:p>
    <w:p w:rsidR="00936F1C" w:rsidRPr="001674DE" w:rsidRDefault="00936F1C" w:rsidP="00616AC9">
      <w:pPr>
        <w:spacing w:after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 xml:space="preserve">VU </w:t>
      </w:r>
      <w:r w:rsidRPr="001674DE">
        <w:rPr>
          <w:rFonts w:ascii="Century Gothic" w:hAnsi="Century Gothic"/>
          <w:sz w:val="22"/>
          <w:szCs w:val="22"/>
        </w:rPr>
        <w:t xml:space="preserve">le code général de la fonction publique (CGFP) articles L515-1 à L515-9 ; </w:t>
      </w:r>
    </w:p>
    <w:p w:rsidR="00616AC9" w:rsidRPr="001674DE" w:rsidRDefault="00616AC9" w:rsidP="00616AC9">
      <w:pPr>
        <w:spacing w:after="120"/>
        <w:ind w:left="425" w:hanging="425"/>
        <w:jc w:val="both"/>
        <w:rPr>
          <w:rFonts w:ascii="Century Gothic" w:hAnsi="Century Gothic"/>
          <w:bCs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 xml:space="preserve">VU </w:t>
      </w:r>
      <w:r w:rsidRPr="001674DE">
        <w:rPr>
          <w:rFonts w:ascii="Century Gothic" w:hAnsi="Century Gothic"/>
          <w:bCs/>
          <w:sz w:val="22"/>
          <w:szCs w:val="22"/>
        </w:rPr>
        <w:t>la loi n°2003-775 du 21 août 2003</w:t>
      </w:r>
      <w:r w:rsidR="007429B9" w:rsidRPr="001674DE">
        <w:rPr>
          <w:rFonts w:ascii="Century Gothic" w:hAnsi="Century Gothic"/>
          <w:bCs/>
          <w:sz w:val="22"/>
          <w:szCs w:val="22"/>
        </w:rPr>
        <w:t xml:space="preserve"> </w:t>
      </w:r>
      <w:r w:rsidRPr="001674DE">
        <w:rPr>
          <w:rFonts w:ascii="Century Gothic" w:hAnsi="Century Gothic"/>
          <w:bCs/>
          <w:sz w:val="22"/>
          <w:szCs w:val="22"/>
        </w:rPr>
        <w:t>relative à la réforme des retraites ;</w:t>
      </w:r>
      <w:r w:rsidR="00C25E70" w:rsidRPr="001674DE">
        <w:rPr>
          <w:rFonts w:ascii="Century Gothic" w:hAnsi="Century Gothic"/>
          <w:bCs/>
          <w:sz w:val="22"/>
          <w:szCs w:val="22"/>
        </w:rPr>
        <w:t xml:space="preserve"> </w:t>
      </w:r>
    </w:p>
    <w:p w:rsidR="00C74233" w:rsidRPr="001674DE" w:rsidRDefault="00C74233" w:rsidP="001674DE">
      <w:pPr>
        <w:tabs>
          <w:tab w:val="left" w:pos="1276"/>
        </w:tabs>
        <w:spacing w:after="60"/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VU</w:t>
      </w:r>
      <w:r w:rsidRPr="001674DE">
        <w:rPr>
          <w:rFonts w:ascii="Century Gothic" w:hAnsi="Century Gothic"/>
          <w:color w:val="7030A0"/>
          <w:sz w:val="22"/>
          <w:szCs w:val="22"/>
        </w:rPr>
        <w:t xml:space="preserve"> </w:t>
      </w:r>
      <w:r w:rsidRPr="001674DE">
        <w:rPr>
          <w:rFonts w:ascii="Century Gothic" w:hAnsi="Century Gothic"/>
          <w:sz w:val="22"/>
          <w:szCs w:val="22"/>
        </w:rPr>
        <w:t>le décret n°2003-1306 du 26 décembre 2003 relatif au régime de retraite des fonctionnaires affiliés à la Caisse nationale de retraites des agents des collectivités locales ;</w:t>
      </w:r>
    </w:p>
    <w:p w:rsidR="00713D17" w:rsidRPr="001674DE" w:rsidRDefault="00713D17" w:rsidP="001674DE">
      <w:pPr>
        <w:spacing w:after="120"/>
        <w:ind w:left="284" w:hanging="284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VU</w:t>
      </w:r>
      <w:r w:rsidRPr="001674DE">
        <w:rPr>
          <w:rFonts w:ascii="Century Gothic" w:hAnsi="Century Gothic"/>
          <w:sz w:val="22"/>
          <w:szCs w:val="22"/>
        </w:rPr>
        <w:t xml:space="preserve"> le </w:t>
      </w:r>
      <w:r w:rsidR="001674DE" w:rsidRPr="001674DE">
        <w:rPr>
          <w:rFonts w:ascii="Century Gothic" w:hAnsi="Century Gothic"/>
          <w:sz w:val="22"/>
          <w:szCs w:val="22"/>
        </w:rPr>
        <w:t>décret n°86-68 du 13 janvier 1986 relatif aux positions de détachement, de disponibilité, de congé parental des fonctionnaires territoriaux et à l'intégration</w:t>
      </w:r>
      <w:r w:rsidR="001674DE">
        <w:rPr>
          <w:rFonts w:ascii="Century Gothic" w:hAnsi="Century Gothic"/>
          <w:sz w:val="22"/>
          <w:szCs w:val="22"/>
        </w:rPr>
        <w:t xml:space="preserve"> </w:t>
      </w:r>
      <w:r w:rsidRPr="001674DE">
        <w:rPr>
          <w:rFonts w:ascii="Century Gothic" w:hAnsi="Century Gothic"/>
          <w:sz w:val="22"/>
          <w:szCs w:val="22"/>
        </w:rPr>
        <w:t>;</w:t>
      </w:r>
    </w:p>
    <w:p w:rsidR="00713D17" w:rsidRPr="001674DE" w:rsidRDefault="00243523" w:rsidP="004F4AE2">
      <w:pPr>
        <w:spacing w:after="120"/>
        <w:ind w:left="360" w:hanging="36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244475</wp:posOffset>
                </wp:positionV>
                <wp:extent cx="114300" cy="571500"/>
                <wp:effectExtent l="6985" t="5080" r="12065" b="1397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571500"/>
                        </a:xfrm>
                        <a:prstGeom prst="leftBrace">
                          <a:avLst>
                            <a:gd name="adj1" fmla="val 41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399E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4" o:spid="_x0000_s1026" type="#_x0000_t87" style="position:absolute;margin-left:-9pt;margin-top:19.25pt;width:9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"/>
            </w:pict>
          </mc:Fallback>
        </mc:AlternateContent>
      </w:r>
      <w:r w:rsidR="00713D17" w:rsidRPr="001674DE">
        <w:rPr>
          <w:rFonts w:ascii="Century Gothic" w:hAnsi="Century Gothic"/>
          <w:b/>
          <w:sz w:val="22"/>
          <w:szCs w:val="22"/>
        </w:rPr>
        <w:t>VU</w:t>
      </w:r>
      <w:r w:rsidR="00713D17" w:rsidRPr="001674DE">
        <w:rPr>
          <w:rFonts w:ascii="Century Gothic" w:hAnsi="Century Gothic"/>
          <w:sz w:val="22"/>
          <w:szCs w:val="22"/>
        </w:rPr>
        <w:t xml:space="preserve"> la demande écrite de mise en congé parental présentée par</w:t>
      </w:r>
      <w:r w:rsidR="004F4AE2" w:rsidRPr="001674DE">
        <w:rPr>
          <w:rFonts w:ascii="Century Gothic" w:hAnsi="Century Gothic"/>
          <w:sz w:val="22"/>
          <w:szCs w:val="22"/>
        </w:rPr>
        <w:t xml:space="preserve"> </w:t>
      </w:r>
      <w:r w:rsidR="00FE7FDC" w:rsidRPr="001674DE">
        <w:rPr>
          <w:rFonts w:ascii="Century Gothic" w:hAnsi="Century Gothic"/>
          <w:sz w:val="22"/>
          <w:szCs w:val="22"/>
        </w:rPr>
        <w:t>M ….</w:t>
      </w:r>
      <w:r w:rsidR="00154C5A" w:rsidRPr="001674DE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="00154C5A" w:rsidRPr="001674DE">
        <w:rPr>
          <w:rFonts w:ascii="Century Gothic" w:hAnsi="Century Gothic"/>
          <w:sz w:val="22"/>
          <w:szCs w:val="22"/>
        </w:rPr>
        <w:t>l</w:t>
      </w:r>
      <w:r w:rsidR="00FE7FDC" w:rsidRPr="001674DE">
        <w:rPr>
          <w:rFonts w:ascii="Century Gothic" w:hAnsi="Century Gothic"/>
          <w:sz w:val="22"/>
          <w:szCs w:val="22"/>
        </w:rPr>
        <w:t>e</w:t>
      </w:r>
      <w:proofErr w:type="gramEnd"/>
      <w:r w:rsidR="00FE7FDC" w:rsidRPr="001674DE">
        <w:rPr>
          <w:rFonts w:ascii="Century Gothic" w:hAnsi="Century Gothic"/>
          <w:sz w:val="22"/>
          <w:szCs w:val="22"/>
        </w:rPr>
        <w:t xml:space="preserve"> ….</w:t>
      </w:r>
      <w:r w:rsidR="00C74A23" w:rsidRPr="001674DE">
        <w:rPr>
          <w:rFonts w:ascii="Century Gothic" w:hAnsi="Century Gothic"/>
          <w:sz w:val="22"/>
          <w:szCs w:val="22"/>
        </w:rPr>
        <w:t> ;</w:t>
      </w:r>
    </w:p>
    <w:p w:rsidR="00713D17" w:rsidRPr="001674DE" w:rsidRDefault="00713D17" w:rsidP="00AA5072">
      <w:pPr>
        <w:spacing w:after="12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bCs/>
          <w:sz w:val="22"/>
          <w:szCs w:val="22"/>
        </w:rPr>
        <w:t>Considérant que</w:t>
      </w:r>
      <w:r w:rsidRPr="001674DE">
        <w:rPr>
          <w:rFonts w:ascii="Century Gothic" w:hAnsi="Century Gothic"/>
          <w:sz w:val="22"/>
          <w:szCs w:val="22"/>
        </w:rPr>
        <w:t xml:space="preserve"> le congé parental est accordé de droit jusqu’au 3</w:t>
      </w:r>
      <w:r w:rsidRPr="001674DE">
        <w:rPr>
          <w:rFonts w:ascii="Century Gothic" w:hAnsi="Century Gothic"/>
          <w:sz w:val="22"/>
          <w:szCs w:val="22"/>
          <w:vertAlign w:val="superscript"/>
        </w:rPr>
        <w:t>ème</w:t>
      </w:r>
      <w:r w:rsidRPr="001674DE">
        <w:rPr>
          <w:rFonts w:ascii="Century Gothic" w:hAnsi="Century Gothic"/>
          <w:sz w:val="22"/>
          <w:szCs w:val="22"/>
        </w:rPr>
        <w:t xml:space="preserve"> anniversaire de l’enfant, </w:t>
      </w:r>
      <w:r w:rsidR="005E6247" w:rsidRPr="001674DE">
        <w:rPr>
          <w:rFonts w:ascii="Century Gothic" w:hAnsi="Century Gothic"/>
          <w:sz w:val="22"/>
          <w:szCs w:val="22"/>
        </w:rPr>
        <w:t>par périodes de deux à six mois renouvelables</w:t>
      </w:r>
      <w:r w:rsidRPr="001674DE">
        <w:rPr>
          <w:rFonts w:ascii="Century Gothic" w:hAnsi="Century Gothic"/>
          <w:sz w:val="22"/>
          <w:szCs w:val="22"/>
        </w:rPr>
        <w:t xml:space="preserve"> ;</w:t>
      </w:r>
    </w:p>
    <w:p w:rsidR="00AA5072" w:rsidRPr="001674DE" w:rsidRDefault="00AA5072" w:rsidP="00AA5072">
      <w:pPr>
        <w:spacing w:after="12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bCs/>
          <w:sz w:val="22"/>
          <w:szCs w:val="22"/>
        </w:rPr>
        <w:t>Considérant</w:t>
      </w:r>
      <w:r w:rsidRPr="001674DE">
        <w:rPr>
          <w:rFonts w:ascii="Century Gothic" w:hAnsi="Century Gothic"/>
          <w:sz w:val="22"/>
          <w:szCs w:val="22"/>
        </w:rPr>
        <w:t xml:space="preserve"> l’enfant </w:t>
      </w:r>
      <w:r w:rsidR="005471F5" w:rsidRPr="001674DE">
        <w:rPr>
          <w:rFonts w:ascii="Century Gothic" w:hAnsi="Century Gothic"/>
          <w:sz w:val="22"/>
          <w:szCs w:val="22"/>
        </w:rPr>
        <w:t>…</w:t>
      </w:r>
      <w:r w:rsidRPr="001674DE">
        <w:rPr>
          <w:rFonts w:ascii="Century Gothic" w:hAnsi="Century Gothic"/>
          <w:sz w:val="22"/>
          <w:szCs w:val="22"/>
        </w:rPr>
        <w:t xml:space="preserve">, né le </w:t>
      </w:r>
      <w:r w:rsidR="005471F5" w:rsidRPr="001674DE">
        <w:rPr>
          <w:rFonts w:ascii="Century Gothic" w:hAnsi="Century Gothic"/>
          <w:sz w:val="22"/>
          <w:szCs w:val="22"/>
        </w:rPr>
        <w:t>…</w:t>
      </w:r>
      <w:r w:rsidR="004F4AE2" w:rsidRPr="001674DE">
        <w:rPr>
          <w:rFonts w:ascii="Century Gothic" w:hAnsi="Century Gothic"/>
          <w:sz w:val="22"/>
          <w:szCs w:val="22"/>
        </w:rPr>
        <w:t> ;</w:t>
      </w:r>
    </w:p>
    <w:p w:rsidR="00454ADF" w:rsidRPr="001674DE" w:rsidRDefault="00243523" w:rsidP="00AA5072">
      <w:pPr>
        <w:spacing w:after="120"/>
        <w:ind w:left="360"/>
        <w:jc w:val="both"/>
        <w:rPr>
          <w:rFonts w:ascii="Century Gothic" w:hAnsi="Century Gothic" w:cs="Arial"/>
          <w:i/>
          <w:iCs/>
          <w:sz w:val="22"/>
          <w:szCs w:val="22"/>
        </w:rPr>
      </w:pPr>
      <w:r w:rsidRPr="001674DE">
        <w:rPr>
          <w:rFonts w:ascii="Century Gothic" w:hAnsi="Century Gothic" w:cs="Arial"/>
          <w:b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229235</wp:posOffset>
                </wp:positionV>
                <wp:extent cx="114300" cy="800100"/>
                <wp:effectExtent l="6985" t="5080" r="12065" b="1397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800100"/>
                        </a:xfrm>
                        <a:prstGeom prst="leftBrace">
                          <a:avLst>
                            <a:gd name="adj1" fmla="val 5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3321A" id="AutoShape 11" o:spid="_x0000_s1026" type="#_x0000_t87" style="position:absolute;margin-left:-9pt;margin-top:18.05pt;width:9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"/>
            </w:pict>
          </mc:Fallback>
        </mc:AlternateContent>
      </w:r>
      <w:proofErr w:type="gramStart"/>
      <w:r w:rsidR="00454ADF" w:rsidRPr="001674DE">
        <w:rPr>
          <w:rFonts w:ascii="Century Gothic" w:hAnsi="Century Gothic" w:cs="Arial"/>
          <w:b/>
          <w:i/>
          <w:iCs/>
          <w:sz w:val="22"/>
          <w:szCs w:val="22"/>
        </w:rPr>
        <w:t>OU</w:t>
      </w:r>
      <w:proofErr w:type="gramEnd"/>
    </w:p>
    <w:p w:rsidR="00454ADF" w:rsidRPr="001674DE" w:rsidRDefault="00454ADF" w:rsidP="00AA5072">
      <w:pPr>
        <w:spacing w:after="12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bCs/>
          <w:sz w:val="22"/>
          <w:szCs w:val="22"/>
        </w:rPr>
        <w:t>Considérant que</w:t>
      </w:r>
      <w:r w:rsidRPr="001674DE">
        <w:rPr>
          <w:rFonts w:ascii="Century Gothic" w:hAnsi="Century Gothic"/>
          <w:sz w:val="22"/>
          <w:szCs w:val="22"/>
        </w:rPr>
        <w:t xml:space="preserve"> le congé parental est accordé de droit jusqu’à l’expiration d’un délai de 3 ans à compter de l’arrivée au foyer de l’enfant adopté</w:t>
      </w:r>
      <w:r w:rsidR="00FB27D4" w:rsidRPr="001674DE">
        <w:rPr>
          <w:rFonts w:ascii="Century Gothic" w:hAnsi="Century Gothic"/>
          <w:sz w:val="22"/>
          <w:szCs w:val="22"/>
        </w:rPr>
        <w:t xml:space="preserve"> </w:t>
      </w:r>
      <w:r w:rsidR="00FB27D4" w:rsidRPr="001674DE">
        <w:rPr>
          <w:rFonts w:ascii="Century Gothic" w:hAnsi="Century Gothic"/>
          <w:i/>
          <w:iCs/>
          <w:sz w:val="22"/>
          <w:szCs w:val="22"/>
        </w:rPr>
        <w:t>(ou 1 an maximum à compter de l’arrivée au foyer d’un enfant âgé de plus de 3 ans et n’ayant pas atteint l’âge limite de l’obligation scolaire)</w:t>
      </w:r>
      <w:r w:rsidRPr="001674DE">
        <w:rPr>
          <w:rFonts w:ascii="Century Gothic" w:hAnsi="Century Gothic"/>
          <w:sz w:val="22"/>
          <w:szCs w:val="22"/>
        </w:rPr>
        <w:t> ;</w:t>
      </w:r>
    </w:p>
    <w:p w:rsidR="00AA5072" w:rsidRPr="001674DE" w:rsidRDefault="00AA5072" w:rsidP="00AA5072">
      <w:pPr>
        <w:spacing w:after="12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bCs/>
          <w:sz w:val="22"/>
          <w:szCs w:val="22"/>
        </w:rPr>
        <w:t>Considérant</w:t>
      </w:r>
      <w:r w:rsidRPr="001674DE">
        <w:rPr>
          <w:rFonts w:ascii="Century Gothic" w:hAnsi="Century Gothic"/>
          <w:sz w:val="22"/>
          <w:szCs w:val="22"/>
        </w:rPr>
        <w:t xml:space="preserve"> l’arrivée au foyer de l’enfant</w:t>
      </w:r>
      <w:r w:rsidR="00404D2E" w:rsidRPr="001674DE">
        <w:rPr>
          <w:rFonts w:ascii="Century Gothic" w:hAnsi="Century Gothic"/>
          <w:sz w:val="22"/>
          <w:szCs w:val="22"/>
        </w:rPr>
        <w:t xml:space="preserve"> </w:t>
      </w:r>
      <w:r w:rsidR="005471F5" w:rsidRPr="001674DE">
        <w:rPr>
          <w:rFonts w:ascii="Century Gothic" w:hAnsi="Century Gothic"/>
          <w:sz w:val="22"/>
          <w:szCs w:val="22"/>
        </w:rPr>
        <w:t xml:space="preserve">… </w:t>
      </w:r>
      <w:r w:rsidRPr="001674DE">
        <w:rPr>
          <w:rFonts w:ascii="Century Gothic" w:hAnsi="Century Gothic"/>
          <w:sz w:val="22"/>
          <w:szCs w:val="22"/>
        </w:rPr>
        <w:t xml:space="preserve">adopté le </w:t>
      </w:r>
      <w:r w:rsidR="005471F5" w:rsidRPr="001674DE">
        <w:rPr>
          <w:rFonts w:ascii="Century Gothic" w:hAnsi="Century Gothic"/>
          <w:sz w:val="22"/>
          <w:szCs w:val="22"/>
        </w:rPr>
        <w:t>…</w:t>
      </w:r>
      <w:r w:rsidR="00FB27D4" w:rsidRPr="001674DE">
        <w:rPr>
          <w:rFonts w:ascii="Century Gothic" w:hAnsi="Century Gothic"/>
          <w:sz w:val="22"/>
          <w:szCs w:val="22"/>
        </w:rPr>
        <w:t>;</w:t>
      </w:r>
    </w:p>
    <w:p w:rsidR="00713D17" w:rsidRPr="001674DE" w:rsidRDefault="00713D17" w:rsidP="00454ADF">
      <w:pPr>
        <w:pStyle w:val="Titre1"/>
        <w:spacing w:before="240" w:after="240"/>
        <w:rPr>
          <w:rFonts w:ascii="Century Gothic" w:hAnsi="Century Gothic"/>
          <w:b w:val="0"/>
          <w:spacing w:val="32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674DE">
        <w:rPr>
          <w:rFonts w:ascii="Century Gothic" w:hAnsi="Century Gothic"/>
          <w:b w:val="0"/>
          <w:spacing w:val="32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</w:t>
      </w:r>
    </w:p>
    <w:p w:rsidR="00713D17" w:rsidRPr="001674DE" w:rsidRDefault="00713D17" w:rsidP="00FB27D4">
      <w:pPr>
        <w:spacing w:after="180"/>
        <w:ind w:left="1410" w:hanging="141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Article 1</w:t>
      </w:r>
      <w:r w:rsidR="00960A7D" w:rsidRPr="001674DE">
        <w:rPr>
          <w:rFonts w:ascii="Century Gothic" w:hAnsi="Century Gothic"/>
          <w:sz w:val="22"/>
          <w:szCs w:val="22"/>
        </w:rPr>
        <w:t xml:space="preserve"> :</w:t>
      </w:r>
      <w:r w:rsidR="00960A7D" w:rsidRPr="001674DE">
        <w:rPr>
          <w:rFonts w:ascii="Century Gothic" w:hAnsi="Century Gothic"/>
          <w:sz w:val="22"/>
          <w:szCs w:val="22"/>
        </w:rPr>
        <w:tab/>
      </w:r>
      <w:r w:rsidR="00960A7D" w:rsidRPr="001674DE">
        <w:rPr>
          <w:rFonts w:ascii="Century Gothic" w:hAnsi="Century Gothic"/>
          <w:sz w:val="22"/>
          <w:szCs w:val="22"/>
        </w:rPr>
        <w:tab/>
      </w:r>
      <w:r w:rsidR="005471F5" w:rsidRPr="001674DE">
        <w:rPr>
          <w:rFonts w:ascii="Century Gothic" w:hAnsi="Century Gothic"/>
          <w:sz w:val="22"/>
          <w:szCs w:val="22"/>
        </w:rPr>
        <w:t>M</w:t>
      </w:r>
      <w:r w:rsidR="00243523" w:rsidRPr="001674DE">
        <w:rPr>
          <w:rFonts w:ascii="Century Gothic" w:hAnsi="Century Gothic"/>
          <w:sz w:val="22"/>
          <w:szCs w:val="22"/>
        </w:rPr>
        <w:t xml:space="preserve"> </w:t>
      </w:r>
      <w:r w:rsidR="005471F5" w:rsidRPr="001674DE">
        <w:rPr>
          <w:rFonts w:ascii="Century Gothic" w:hAnsi="Century Gothic"/>
          <w:sz w:val="22"/>
          <w:szCs w:val="22"/>
        </w:rPr>
        <w:t xml:space="preserve">…… </w:t>
      </w:r>
      <w:r w:rsidRPr="001674DE">
        <w:rPr>
          <w:rFonts w:ascii="Century Gothic" w:hAnsi="Century Gothic"/>
          <w:sz w:val="22"/>
          <w:szCs w:val="22"/>
        </w:rPr>
        <w:t>est plac</w:t>
      </w:r>
      <w:r w:rsidR="005471F5" w:rsidRPr="001674DE">
        <w:rPr>
          <w:rFonts w:ascii="Century Gothic" w:hAnsi="Century Gothic"/>
          <w:sz w:val="22"/>
          <w:szCs w:val="22"/>
        </w:rPr>
        <w:t xml:space="preserve">é </w:t>
      </w:r>
      <w:r w:rsidR="005471F5" w:rsidRPr="001674DE">
        <w:rPr>
          <w:rFonts w:ascii="Century Gothic" w:hAnsi="Century Gothic"/>
          <w:i/>
          <w:sz w:val="22"/>
          <w:szCs w:val="22"/>
        </w:rPr>
        <w:t>(e)</w:t>
      </w:r>
      <w:r w:rsidR="009373B4" w:rsidRPr="001674DE">
        <w:rPr>
          <w:rFonts w:ascii="Century Gothic" w:hAnsi="Century Gothic"/>
          <w:i/>
          <w:iCs/>
          <w:sz w:val="22"/>
          <w:szCs w:val="22"/>
        </w:rPr>
        <w:t xml:space="preserve"> </w:t>
      </w:r>
      <w:r w:rsidRPr="001674DE">
        <w:rPr>
          <w:rFonts w:ascii="Century Gothic" w:hAnsi="Century Gothic"/>
          <w:sz w:val="22"/>
          <w:szCs w:val="22"/>
        </w:rPr>
        <w:t xml:space="preserve">en congé parental </w:t>
      </w:r>
      <w:r w:rsidR="005B64F7" w:rsidRPr="001674DE">
        <w:rPr>
          <w:rFonts w:ascii="Century Gothic" w:hAnsi="Century Gothic"/>
          <w:sz w:val="22"/>
          <w:szCs w:val="22"/>
        </w:rPr>
        <w:t xml:space="preserve">pour une période de …………… soit </w:t>
      </w:r>
      <w:r w:rsidR="00FB27D4" w:rsidRPr="001674DE">
        <w:rPr>
          <w:rFonts w:ascii="Century Gothic" w:hAnsi="Century Gothic"/>
          <w:sz w:val="22"/>
          <w:szCs w:val="22"/>
        </w:rPr>
        <w:t>du</w:t>
      </w:r>
      <w:r w:rsidR="00243523" w:rsidRPr="001674DE">
        <w:rPr>
          <w:rFonts w:ascii="Century Gothic" w:hAnsi="Century Gothic"/>
          <w:sz w:val="22"/>
          <w:szCs w:val="22"/>
        </w:rPr>
        <w:t xml:space="preserve"> …</w:t>
      </w:r>
      <w:r w:rsidR="005B64F7" w:rsidRPr="001674DE">
        <w:rPr>
          <w:rFonts w:ascii="Century Gothic" w:hAnsi="Century Gothic"/>
          <w:sz w:val="22"/>
          <w:szCs w:val="22"/>
        </w:rPr>
        <w:t>…………..</w:t>
      </w:r>
      <w:r w:rsidR="005471F5" w:rsidRPr="001674DE">
        <w:rPr>
          <w:rFonts w:ascii="Century Gothic" w:hAnsi="Century Gothic"/>
          <w:sz w:val="22"/>
          <w:szCs w:val="22"/>
        </w:rPr>
        <w:t>.</w:t>
      </w:r>
      <w:r w:rsidR="00FB27D4" w:rsidRPr="001674DE">
        <w:rPr>
          <w:rFonts w:ascii="Century Gothic" w:hAnsi="Century Gothic"/>
          <w:sz w:val="22"/>
          <w:szCs w:val="22"/>
        </w:rPr>
        <w:t xml:space="preserve"> au </w:t>
      </w:r>
      <w:r w:rsidR="005471F5" w:rsidRPr="001674DE">
        <w:rPr>
          <w:rFonts w:ascii="Century Gothic" w:hAnsi="Century Gothic"/>
          <w:sz w:val="22"/>
          <w:szCs w:val="22"/>
        </w:rPr>
        <w:t>…</w:t>
      </w:r>
      <w:r w:rsidR="005B64F7" w:rsidRPr="001674DE">
        <w:rPr>
          <w:rFonts w:ascii="Century Gothic" w:hAnsi="Century Gothic"/>
          <w:sz w:val="22"/>
          <w:szCs w:val="22"/>
        </w:rPr>
        <w:t>…………</w:t>
      </w:r>
      <w:proofErr w:type="gramStart"/>
      <w:r w:rsidR="005B64F7" w:rsidRPr="001674DE">
        <w:rPr>
          <w:rFonts w:ascii="Century Gothic" w:hAnsi="Century Gothic"/>
          <w:sz w:val="22"/>
          <w:szCs w:val="22"/>
        </w:rPr>
        <w:t>……</w:t>
      </w:r>
      <w:r w:rsidR="005471F5" w:rsidRPr="001674DE">
        <w:rPr>
          <w:rFonts w:ascii="Century Gothic" w:hAnsi="Century Gothic"/>
          <w:sz w:val="22"/>
          <w:szCs w:val="22"/>
        </w:rPr>
        <w:t>.</w:t>
      </w:r>
      <w:proofErr w:type="gramEnd"/>
      <w:r w:rsidR="005B64F7" w:rsidRPr="001674DE">
        <w:rPr>
          <w:rFonts w:ascii="Century Gothic" w:hAnsi="Century Gothic"/>
          <w:sz w:val="22"/>
          <w:szCs w:val="22"/>
        </w:rPr>
        <w:t>(par périodes de deux mois à six mois renouvelables)</w:t>
      </w:r>
    </w:p>
    <w:p w:rsidR="00713D17" w:rsidRPr="001674DE" w:rsidRDefault="00713D17" w:rsidP="00077FD5">
      <w:pPr>
        <w:spacing w:after="180"/>
        <w:ind w:left="1410" w:hanging="141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Article 2</w:t>
      </w:r>
      <w:r w:rsidR="00960A7D" w:rsidRPr="001674DE">
        <w:rPr>
          <w:rFonts w:ascii="Century Gothic" w:hAnsi="Century Gothic"/>
          <w:sz w:val="22"/>
          <w:szCs w:val="22"/>
        </w:rPr>
        <w:t xml:space="preserve"> :</w:t>
      </w:r>
      <w:r w:rsidR="00960A7D" w:rsidRPr="001674DE">
        <w:rPr>
          <w:rFonts w:ascii="Century Gothic" w:hAnsi="Century Gothic"/>
          <w:sz w:val="22"/>
          <w:szCs w:val="22"/>
        </w:rPr>
        <w:tab/>
      </w:r>
      <w:r w:rsidRPr="001674DE">
        <w:rPr>
          <w:rFonts w:ascii="Century Gothic" w:hAnsi="Century Gothic"/>
          <w:sz w:val="22"/>
          <w:szCs w:val="22"/>
        </w:rPr>
        <w:t xml:space="preserve">Pendant cette période, </w:t>
      </w:r>
      <w:r w:rsidR="00243523" w:rsidRPr="001674DE">
        <w:rPr>
          <w:rFonts w:ascii="Century Gothic" w:hAnsi="Century Gothic"/>
          <w:sz w:val="22"/>
          <w:szCs w:val="22"/>
        </w:rPr>
        <w:t>M ……</w:t>
      </w:r>
      <w:r w:rsidRPr="001674DE">
        <w:rPr>
          <w:rFonts w:ascii="Century Gothic" w:hAnsi="Century Gothic"/>
          <w:sz w:val="22"/>
          <w:szCs w:val="22"/>
        </w:rPr>
        <w:t xml:space="preserve">ne </w:t>
      </w:r>
      <w:r w:rsidR="00960A7D" w:rsidRPr="001674DE">
        <w:rPr>
          <w:rFonts w:ascii="Century Gothic" w:hAnsi="Century Gothic"/>
          <w:sz w:val="22"/>
          <w:szCs w:val="22"/>
        </w:rPr>
        <w:t>perçoit</w:t>
      </w:r>
      <w:r w:rsidRPr="001674DE">
        <w:rPr>
          <w:rFonts w:ascii="Century Gothic" w:hAnsi="Century Gothic"/>
          <w:sz w:val="22"/>
          <w:szCs w:val="22"/>
        </w:rPr>
        <w:t xml:space="preserve"> aucune rémunération</w:t>
      </w:r>
      <w:r w:rsidR="00454ADF" w:rsidRPr="001674DE">
        <w:rPr>
          <w:rFonts w:ascii="Century Gothic" w:hAnsi="Century Gothic"/>
          <w:sz w:val="22"/>
          <w:szCs w:val="22"/>
        </w:rPr>
        <w:t xml:space="preserve"> </w:t>
      </w:r>
      <w:r w:rsidR="00960A7D" w:rsidRPr="001674DE">
        <w:rPr>
          <w:rFonts w:ascii="Century Gothic" w:hAnsi="Century Gothic"/>
          <w:sz w:val="22"/>
          <w:szCs w:val="22"/>
        </w:rPr>
        <w:t>mais</w:t>
      </w:r>
      <w:r w:rsidR="007F75B9" w:rsidRPr="001674DE">
        <w:rPr>
          <w:rFonts w:ascii="Century Gothic" w:hAnsi="Century Gothic"/>
          <w:sz w:val="22"/>
          <w:szCs w:val="22"/>
        </w:rPr>
        <w:t xml:space="preserve"> </w:t>
      </w:r>
      <w:r w:rsidRPr="001674DE">
        <w:rPr>
          <w:rFonts w:ascii="Century Gothic" w:hAnsi="Century Gothic"/>
          <w:sz w:val="22"/>
          <w:szCs w:val="22"/>
        </w:rPr>
        <w:t xml:space="preserve">conserve ses droits à l’avancement </w:t>
      </w:r>
      <w:r w:rsidR="008C4C5C" w:rsidRPr="001674DE">
        <w:rPr>
          <w:rFonts w:ascii="Century Gothic" w:hAnsi="Century Gothic"/>
          <w:sz w:val="22"/>
          <w:szCs w:val="22"/>
        </w:rPr>
        <w:t>pendant une durée maximale de cinq ans pour l’ensemble de la carrière</w:t>
      </w:r>
      <w:r w:rsidR="0065535A" w:rsidRPr="001674DE">
        <w:rPr>
          <w:rFonts w:ascii="Century Gothic" w:hAnsi="Century Gothic"/>
          <w:sz w:val="22"/>
          <w:szCs w:val="22"/>
        </w:rPr>
        <w:t>.</w:t>
      </w:r>
      <w:r w:rsidR="005B64F7" w:rsidRPr="001674DE">
        <w:rPr>
          <w:rFonts w:ascii="Century Gothic" w:hAnsi="Century Gothic"/>
          <w:sz w:val="22"/>
          <w:szCs w:val="22"/>
        </w:rPr>
        <w:t xml:space="preserve"> Dans cette position, le fonctionnaire n'acquiert pas de droit à la retraite, sous réserve des dispositions législatives ou réglementaires relatives aux pensions prévoyant la prise en compte de périodes d'interruption d'activité liées à l'enfant. Cette période est assimilée à des services effectifs dans le cadre d'emplois.</w:t>
      </w:r>
    </w:p>
    <w:p w:rsidR="00713D17" w:rsidRPr="001674DE" w:rsidRDefault="00713D17" w:rsidP="00960A7D">
      <w:pPr>
        <w:spacing w:after="180"/>
        <w:ind w:left="1410" w:hanging="1410"/>
        <w:jc w:val="both"/>
        <w:rPr>
          <w:rFonts w:ascii="Century Gothic" w:hAnsi="Century Gothic"/>
          <w:strike/>
          <w:color w:val="7030A0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Article 3</w:t>
      </w:r>
      <w:r w:rsidR="00960A7D" w:rsidRPr="001674DE">
        <w:rPr>
          <w:rFonts w:ascii="Century Gothic" w:hAnsi="Century Gothic"/>
          <w:sz w:val="22"/>
          <w:szCs w:val="22"/>
        </w:rPr>
        <w:t xml:space="preserve"> :</w:t>
      </w:r>
      <w:r w:rsidR="00960A7D" w:rsidRPr="001674DE">
        <w:rPr>
          <w:rFonts w:ascii="Century Gothic" w:hAnsi="Century Gothic"/>
          <w:sz w:val="22"/>
          <w:szCs w:val="22"/>
        </w:rPr>
        <w:tab/>
      </w:r>
      <w:r w:rsidRPr="001674DE">
        <w:rPr>
          <w:rFonts w:ascii="Century Gothic" w:hAnsi="Century Gothic"/>
          <w:sz w:val="22"/>
          <w:szCs w:val="22"/>
        </w:rPr>
        <w:t xml:space="preserve">La demande de renouvellement devra être présentée </w:t>
      </w:r>
      <w:r w:rsidR="00CD6D89" w:rsidRPr="001674DE">
        <w:rPr>
          <w:rFonts w:ascii="Century Gothic" w:hAnsi="Century Gothic"/>
          <w:sz w:val="22"/>
          <w:szCs w:val="22"/>
        </w:rPr>
        <w:t xml:space="preserve">un </w:t>
      </w:r>
      <w:r w:rsidRPr="001674DE">
        <w:rPr>
          <w:rFonts w:ascii="Century Gothic" w:hAnsi="Century Gothic"/>
          <w:sz w:val="22"/>
          <w:szCs w:val="22"/>
        </w:rPr>
        <w:t>mois au moins avant l’expiration de la période en cours</w:t>
      </w:r>
      <w:r w:rsidR="007B3B21" w:rsidRPr="001674DE">
        <w:rPr>
          <w:rFonts w:ascii="Century Gothic" w:hAnsi="Century Gothic"/>
          <w:sz w:val="22"/>
          <w:szCs w:val="22"/>
        </w:rPr>
        <w:t>.</w:t>
      </w:r>
    </w:p>
    <w:p w:rsidR="00713D17" w:rsidRPr="001674DE" w:rsidRDefault="00713D17" w:rsidP="00077FD5">
      <w:pPr>
        <w:spacing w:after="180"/>
        <w:ind w:left="1410" w:hanging="1410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Article 4</w:t>
      </w:r>
      <w:r w:rsidR="00960A7D" w:rsidRPr="001674DE">
        <w:rPr>
          <w:rFonts w:ascii="Century Gothic" w:hAnsi="Century Gothic"/>
          <w:sz w:val="22"/>
          <w:szCs w:val="22"/>
        </w:rPr>
        <w:t xml:space="preserve"> :</w:t>
      </w:r>
      <w:r w:rsidR="00960A7D" w:rsidRPr="001674DE">
        <w:rPr>
          <w:rFonts w:ascii="Century Gothic" w:hAnsi="Century Gothic"/>
          <w:sz w:val="22"/>
          <w:szCs w:val="22"/>
        </w:rPr>
        <w:tab/>
      </w:r>
      <w:r w:rsidRPr="001674DE">
        <w:rPr>
          <w:rFonts w:ascii="Century Gothic" w:hAnsi="Century Gothic"/>
          <w:sz w:val="22"/>
          <w:szCs w:val="22"/>
        </w:rPr>
        <w:t xml:space="preserve">A l’expiration du congé parental, </w:t>
      </w:r>
      <w:r w:rsidR="00243523" w:rsidRPr="001674DE">
        <w:rPr>
          <w:rFonts w:ascii="Century Gothic" w:hAnsi="Century Gothic"/>
          <w:sz w:val="22"/>
          <w:szCs w:val="22"/>
        </w:rPr>
        <w:t xml:space="preserve">M …. </w:t>
      </w:r>
      <w:proofErr w:type="gramStart"/>
      <w:r w:rsidRPr="001674DE">
        <w:rPr>
          <w:rFonts w:ascii="Century Gothic" w:hAnsi="Century Gothic"/>
          <w:sz w:val="22"/>
          <w:szCs w:val="22"/>
        </w:rPr>
        <w:t>sera</w:t>
      </w:r>
      <w:proofErr w:type="gramEnd"/>
      <w:r w:rsidRPr="001674DE">
        <w:rPr>
          <w:rFonts w:ascii="Century Gothic" w:hAnsi="Century Gothic"/>
          <w:sz w:val="22"/>
          <w:szCs w:val="22"/>
        </w:rPr>
        <w:t xml:space="preserve"> réintégré</w:t>
      </w:r>
      <w:r w:rsidR="00243523" w:rsidRPr="001674DE">
        <w:rPr>
          <w:rFonts w:ascii="Century Gothic" w:hAnsi="Century Gothic"/>
          <w:sz w:val="22"/>
          <w:szCs w:val="22"/>
        </w:rPr>
        <w:t xml:space="preserve"> </w:t>
      </w:r>
      <w:r w:rsidR="00243523" w:rsidRPr="001674DE">
        <w:rPr>
          <w:rFonts w:ascii="Century Gothic" w:hAnsi="Century Gothic"/>
          <w:i/>
          <w:sz w:val="22"/>
          <w:szCs w:val="22"/>
        </w:rPr>
        <w:t>(e)</w:t>
      </w:r>
      <w:r w:rsidR="00243523" w:rsidRPr="001674DE">
        <w:rPr>
          <w:rFonts w:ascii="Century Gothic" w:hAnsi="Century Gothic"/>
          <w:sz w:val="22"/>
          <w:szCs w:val="22"/>
        </w:rPr>
        <w:t xml:space="preserve"> </w:t>
      </w:r>
      <w:r w:rsidRPr="001674DE">
        <w:rPr>
          <w:rFonts w:ascii="Century Gothic" w:hAnsi="Century Gothic"/>
          <w:sz w:val="22"/>
          <w:szCs w:val="22"/>
        </w:rPr>
        <w:t>de plein droit dans sa collectivité d’origine.</w:t>
      </w:r>
    </w:p>
    <w:p w:rsidR="00840223" w:rsidRPr="001674DE" w:rsidRDefault="00840223" w:rsidP="001674DE">
      <w:pPr>
        <w:spacing w:before="120"/>
        <w:ind w:left="1412" w:right="142" w:hanging="1412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b/>
          <w:sz w:val="22"/>
          <w:szCs w:val="22"/>
        </w:rPr>
        <w:t>Article 5</w:t>
      </w:r>
      <w:r w:rsidR="000B394C" w:rsidRPr="001674DE">
        <w:rPr>
          <w:rFonts w:ascii="Century Gothic" w:hAnsi="Century Gothic"/>
          <w:b/>
          <w:sz w:val="22"/>
          <w:szCs w:val="22"/>
        </w:rPr>
        <w:t xml:space="preserve"> </w:t>
      </w:r>
      <w:r w:rsidR="00454ADF" w:rsidRPr="001674DE">
        <w:rPr>
          <w:rFonts w:ascii="Century Gothic" w:hAnsi="Century Gothic"/>
          <w:sz w:val="22"/>
          <w:szCs w:val="22"/>
        </w:rPr>
        <w:t>:</w:t>
      </w:r>
      <w:r w:rsidR="000B394C" w:rsidRPr="001674DE">
        <w:rPr>
          <w:rFonts w:ascii="Century Gothic" w:hAnsi="Century Gothic"/>
          <w:sz w:val="22"/>
          <w:szCs w:val="22"/>
        </w:rPr>
        <w:tab/>
      </w:r>
      <w:r w:rsidR="000B394C" w:rsidRPr="001674DE">
        <w:rPr>
          <w:rFonts w:ascii="Century Gothic" w:hAnsi="Century Gothic"/>
          <w:sz w:val="22"/>
          <w:szCs w:val="22"/>
        </w:rPr>
        <w:tab/>
      </w:r>
      <w:r w:rsidRPr="001674DE">
        <w:rPr>
          <w:rFonts w:ascii="Century Gothic" w:hAnsi="Century Gothic"/>
          <w:sz w:val="22"/>
          <w:szCs w:val="22"/>
        </w:rPr>
        <w:t xml:space="preserve">Le Directeur Général des Services est </w:t>
      </w:r>
      <w:r w:rsidR="007121D9" w:rsidRPr="001674DE">
        <w:rPr>
          <w:rFonts w:ascii="Century Gothic" w:hAnsi="Century Gothic"/>
          <w:sz w:val="22"/>
          <w:szCs w:val="22"/>
        </w:rPr>
        <w:t>en charge</w:t>
      </w:r>
      <w:r w:rsidRPr="001674DE">
        <w:rPr>
          <w:rFonts w:ascii="Century Gothic" w:hAnsi="Century Gothic"/>
          <w:sz w:val="22"/>
          <w:szCs w:val="22"/>
        </w:rPr>
        <w:t xml:space="preserve"> de l’exécution du présent arrêté qui sera notifié à l’intéres</w:t>
      </w:r>
      <w:r w:rsidR="003A3470" w:rsidRPr="001674DE">
        <w:rPr>
          <w:rFonts w:ascii="Century Gothic" w:hAnsi="Century Gothic"/>
          <w:sz w:val="22"/>
          <w:szCs w:val="22"/>
        </w:rPr>
        <w:t>sé (e)</w:t>
      </w:r>
      <w:r w:rsidR="009373B4" w:rsidRPr="001674DE">
        <w:rPr>
          <w:rFonts w:ascii="Century Gothic" w:hAnsi="Century Gothic"/>
          <w:sz w:val="22"/>
          <w:szCs w:val="22"/>
        </w:rPr>
        <w:t>.</w:t>
      </w:r>
    </w:p>
    <w:p w:rsidR="001674DE" w:rsidRPr="001674DE" w:rsidRDefault="00840223" w:rsidP="001674DE">
      <w:pPr>
        <w:ind w:left="1418" w:right="142" w:hanging="8"/>
        <w:jc w:val="both"/>
        <w:rPr>
          <w:rFonts w:ascii="Century Gothic" w:hAnsi="Century Gothic"/>
          <w:sz w:val="22"/>
          <w:szCs w:val="22"/>
        </w:rPr>
      </w:pPr>
      <w:r w:rsidRPr="001674DE">
        <w:rPr>
          <w:rFonts w:ascii="Century Gothic" w:hAnsi="Century Gothic"/>
          <w:sz w:val="22"/>
          <w:szCs w:val="22"/>
        </w:rPr>
        <w:t>Ampliation adressée au</w:t>
      </w:r>
      <w:r w:rsidR="00936F1C" w:rsidRPr="001674DE">
        <w:rPr>
          <w:rFonts w:ascii="Century Gothic" w:hAnsi="Century Gothic"/>
          <w:sz w:val="22"/>
          <w:szCs w:val="22"/>
        </w:rPr>
        <w:t> c</w:t>
      </w:r>
      <w:r w:rsidRPr="001674DE">
        <w:rPr>
          <w:rFonts w:ascii="Century Gothic" w:hAnsi="Century Gothic"/>
          <w:sz w:val="22"/>
          <w:szCs w:val="22"/>
        </w:rPr>
        <w:t>omptable de la collectivité</w:t>
      </w:r>
      <w:r w:rsidR="00936F1C" w:rsidRPr="001674DE">
        <w:rPr>
          <w:rFonts w:ascii="Century Gothic" w:hAnsi="Century Gothic"/>
          <w:sz w:val="22"/>
          <w:szCs w:val="22"/>
        </w:rPr>
        <w:t xml:space="preserve"> et au </w:t>
      </w:r>
      <w:r w:rsidR="00077FD5" w:rsidRPr="001674DE">
        <w:rPr>
          <w:rFonts w:ascii="Century Gothic" w:hAnsi="Century Gothic"/>
          <w:sz w:val="22"/>
          <w:szCs w:val="22"/>
        </w:rPr>
        <w:t>Président du Centre de Gestion</w:t>
      </w:r>
    </w:p>
    <w:p w:rsidR="00840223" w:rsidRPr="001674DE" w:rsidRDefault="00840223" w:rsidP="00665235">
      <w:pPr>
        <w:spacing w:before="240"/>
        <w:ind w:left="5670"/>
        <w:rPr>
          <w:rFonts w:ascii="Century Gothic" w:hAnsi="Century Gothic"/>
          <w:sz w:val="22"/>
          <w:szCs w:val="22"/>
        </w:rPr>
      </w:pPr>
      <w:bookmarkStart w:id="0" w:name="_GoBack"/>
      <w:bookmarkEnd w:id="0"/>
      <w:r w:rsidRPr="001674DE">
        <w:rPr>
          <w:rFonts w:ascii="Century Gothic" w:hAnsi="Century Gothic"/>
          <w:sz w:val="22"/>
          <w:szCs w:val="22"/>
        </w:rPr>
        <w:t xml:space="preserve">Fait à </w:t>
      </w:r>
      <w:r w:rsidR="00243523" w:rsidRPr="001674DE">
        <w:rPr>
          <w:rFonts w:ascii="Century Gothic" w:hAnsi="Century Gothic"/>
          <w:sz w:val="22"/>
          <w:szCs w:val="22"/>
        </w:rPr>
        <w:t>…..</w:t>
      </w:r>
      <w:r w:rsidRPr="001674DE">
        <w:rPr>
          <w:rFonts w:ascii="Century Gothic" w:hAnsi="Century Gothic"/>
          <w:sz w:val="22"/>
          <w:szCs w:val="22"/>
        </w:rPr>
        <w:t>, le .............</w:t>
      </w:r>
    </w:p>
    <w:p w:rsidR="00243523" w:rsidRPr="001674DE" w:rsidRDefault="00243523" w:rsidP="00243523">
      <w:pPr>
        <w:ind w:left="5670"/>
        <w:rPr>
          <w:rFonts w:ascii="Century Gothic" w:hAnsi="Century Gothic"/>
          <w:sz w:val="18"/>
        </w:rPr>
      </w:pPr>
      <w:r w:rsidRPr="001674DE">
        <w:rPr>
          <w:rFonts w:ascii="Century Gothic" w:hAnsi="Century Gothic"/>
          <w:sz w:val="18"/>
        </w:rPr>
        <w:t xml:space="preserve">Le Maire </w:t>
      </w:r>
      <w:r w:rsidRPr="001674DE">
        <w:rPr>
          <w:rFonts w:ascii="Century Gothic" w:hAnsi="Century Gothic"/>
          <w:i/>
          <w:sz w:val="18"/>
        </w:rPr>
        <w:t>(ou Président)</w:t>
      </w:r>
    </w:p>
    <w:p w:rsidR="00243523" w:rsidRPr="001674DE" w:rsidRDefault="00243523" w:rsidP="00243523">
      <w:pPr>
        <w:ind w:left="5670"/>
        <w:rPr>
          <w:rFonts w:ascii="Century Gothic" w:hAnsi="Century Gothic"/>
          <w:i/>
          <w:sz w:val="18"/>
        </w:rPr>
      </w:pPr>
      <w:r w:rsidRPr="001674DE">
        <w:rPr>
          <w:rFonts w:ascii="Century Gothic" w:hAnsi="Century Gothic"/>
          <w:i/>
          <w:sz w:val="18"/>
        </w:rPr>
        <w:t>(NOM, Prénom, cachet et signature)</w:t>
      </w:r>
    </w:p>
    <w:p w:rsidR="00243523" w:rsidRPr="001674DE" w:rsidRDefault="00243523" w:rsidP="00243523">
      <w:pPr>
        <w:spacing w:before="120"/>
        <w:jc w:val="both"/>
        <w:rPr>
          <w:rFonts w:ascii="Century Gothic" w:hAnsi="Century Gothic"/>
          <w:sz w:val="16"/>
        </w:rPr>
      </w:pPr>
      <w:r w:rsidRPr="001674DE">
        <w:rPr>
          <w:rFonts w:ascii="Century Gothic" w:hAnsi="Century Gothic"/>
          <w:sz w:val="16"/>
        </w:rPr>
        <w:t>Le Maire (</w:t>
      </w:r>
      <w:r w:rsidRPr="001674DE">
        <w:rPr>
          <w:rFonts w:ascii="Century Gothic" w:hAnsi="Century Gothic"/>
          <w:i/>
          <w:sz w:val="16"/>
        </w:rPr>
        <w:t>ou le Président</w:t>
      </w:r>
      <w:r w:rsidRPr="001674DE">
        <w:rPr>
          <w:rFonts w:ascii="Century Gothic" w:hAnsi="Century Gothic"/>
          <w:sz w:val="16"/>
        </w:rPr>
        <w:t>) :</w:t>
      </w:r>
    </w:p>
    <w:p w:rsidR="00CB427F" w:rsidRPr="001674DE" w:rsidRDefault="00CB427F" w:rsidP="00CB427F">
      <w:pPr>
        <w:numPr>
          <w:ilvl w:val="0"/>
          <w:numId w:val="3"/>
        </w:numPr>
        <w:jc w:val="both"/>
        <w:rPr>
          <w:rFonts w:ascii="Century Gothic" w:hAnsi="Century Gothic"/>
          <w:sz w:val="16"/>
          <w:szCs w:val="16"/>
        </w:rPr>
      </w:pPr>
      <w:proofErr w:type="gramStart"/>
      <w:r w:rsidRPr="001674DE">
        <w:rPr>
          <w:rFonts w:ascii="Century Gothic" w:hAnsi="Century Gothic"/>
          <w:sz w:val="16"/>
          <w:szCs w:val="16"/>
        </w:rPr>
        <w:t>certifie</w:t>
      </w:r>
      <w:proofErr w:type="gramEnd"/>
      <w:r w:rsidRPr="001674DE">
        <w:rPr>
          <w:rFonts w:ascii="Century Gothic" w:hAnsi="Century Gothic"/>
          <w:sz w:val="16"/>
          <w:szCs w:val="16"/>
        </w:rPr>
        <w:t xml:space="preserve"> sous sa responsabilité le caractère exécutoire de cet acte,</w:t>
      </w:r>
    </w:p>
    <w:p w:rsidR="00CB427F" w:rsidRPr="001674DE" w:rsidRDefault="00CB427F" w:rsidP="00CB427F">
      <w:pPr>
        <w:numPr>
          <w:ilvl w:val="0"/>
          <w:numId w:val="3"/>
        </w:numPr>
        <w:jc w:val="both"/>
        <w:rPr>
          <w:rFonts w:ascii="Century Gothic" w:hAnsi="Century Gothic"/>
          <w:sz w:val="16"/>
          <w:szCs w:val="16"/>
        </w:rPr>
      </w:pPr>
      <w:proofErr w:type="gramStart"/>
      <w:r w:rsidRPr="001674DE">
        <w:rPr>
          <w:rFonts w:ascii="Century Gothic" w:hAnsi="Century Gothic"/>
          <w:sz w:val="16"/>
          <w:szCs w:val="16"/>
        </w:rPr>
        <w:t>informe</w:t>
      </w:r>
      <w:proofErr w:type="gramEnd"/>
      <w:r w:rsidRPr="001674DE">
        <w:rPr>
          <w:rFonts w:ascii="Century Gothic" w:hAnsi="Century Gothic"/>
          <w:sz w:val="16"/>
          <w:szCs w:val="16"/>
        </w:rPr>
        <w:t xml:space="preserve"> </w:t>
      </w:r>
      <w:r w:rsidR="007429B9" w:rsidRPr="001674DE">
        <w:rPr>
          <w:rFonts w:ascii="Century Gothic" w:hAnsi="Century Gothic"/>
          <w:sz w:val="16"/>
          <w:szCs w:val="16"/>
        </w:rPr>
        <w:t xml:space="preserve">que </w:t>
      </w:r>
      <w:r w:rsidRPr="001674DE">
        <w:rPr>
          <w:rFonts w:ascii="Century Gothic" w:hAnsi="Century Gothic"/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840223" w:rsidRPr="001674DE" w:rsidRDefault="00840223" w:rsidP="00840223">
      <w:pPr>
        <w:jc w:val="both"/>
        <w:rPr>
          <w:rFonts w:ascii="Century Gothic" w:hAnsi="Century Gothic"/>
          <w:sz w:val="16"/>
          <w:szCs w:val="16"/>
        </w:rPr>
      </w:pPr>
      <w:r w:rsidRPr="001674DE">
        <w:rPr>
          <w:rFonts w:ascii="Century Gothic" w:hAnsi="Century Gothic"/>
          <w:sz w:val="16"/>
          <w:szCs w:val="16"/>
        </w:rPr>
        <w:sym w:font="Wingdings" w:char="F0D8"/>
      </w:r>
      <w:r w:rsidRPr="001674DE">
        <w:rPr>
          <w:rFonts w:ascii="Century Gothic" w:hAnsi="Century Gothic"/>
          <w:sz w:val="16"/>
          <w:szCs w:val="16"/>
        </w:rPr>
        <w:t xml:space="preserve"> Notifié le .....................</w:t>
      </w:r>
    </w:p>
    <w:p w:rsidR="00840223" w:rsidRPr="001674DE" w:rsidRDefault="00840223" w:rsidP="00840223">
      <w:pPr>
        <w:rPr>
          <w:rFonts w:ascii="Century Gothic" w:hAnsi="Century Gothic"/>
        </w:rPr>
      </w:pPr>
    </w:p>
    <w:sectPr w:rsidR="00840223" w:rsidRPr="001674DE" w:rsidSect="00C93A18">
      <w:footerReference w:type="even" r:id="rId7"/>
      <w:footerReference w:type="default" r:id="rId8"/>
      <w:pgSz w:w="11906" w:h="16838"/>
      <w:pgMar w:top="720" w:right="851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C40" w:rsidRDefault="00974C40">
      <w:r>
        <w:separator/>
      </w:r>
    </w:p>
  </w:endnote>
  <w:endnote w:type="continuationSeparator" w:id="0">
    <w:p w:rsidR="00974C40" w:rsidRDefault="00974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94C" w:rsidRDefault="000B394C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2</w:t>
    </w:r>
    <w:r>
      <w:rPr>
        <w:rStyle w:val="Numrodepage"/>
      </w:rPr>
      <w:fldChar w:fldCharType="end"/>
    </w:r>
  </w:p>
  <w:p w:rsidR="000B394C" w:rsidRDefault="000B394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235" w:rsidRPr="00B118C8" w:rsidRDefault="00B118C8" w:rsidP="008A7F50">
    <w:pPr>
      <w:pStyle w:val="Pieddepage"/>
      <w:rPr>
        <w:i/>
      </w:rPr>
    </w:pPr>
    <w:r>
      <w:tab/>
    </w:r>
    <w:r>
      <w:tab/>
    </w:r>
    <w:r>
      <w:tab/>
    </w:r>
    <w:r w:rsidRPr="00B118C8">
      <w:rPr>
        <w:i/>
        <w:sz w:val="14"/>
      </w:rPr>
      <w:t xml:space="preserve">MAJ </w:t>
    </w:r>
    <w:r w:rsidR="001674DE">
      <w:rPr>
        <w:i/>
        <w:sz w:val="14"/>
      </w:rPr>
      <w:t>12/</w:t>
    </w:r>
    <w:r w:rsidR="00936F1C">
      <w:rPr>
        <w:i/>
        <w:sz w:val="14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C40" w:rsidRDefault="00974C40">
      <w:r>
        <w:separator/>
      </w:r>
    </w:p>
  </w:footnote>
  <w:footnote w:type="continuationSeparator" w:id="0">
    <w:p w:rsidR="00974C40" w:rsidRDefault="00974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6247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13851"/>
    <w:rsid w:val="000726E8"/>
    <w:rsid w:val="00077FD5"/>
    <w:rsid w:val="000927DF"/>
    <w:rsid w:val="000B394C"/>
    <w:rsid w:val="00135A17"/>
    <w:rsid w:val="00154C5A"/>
    <w:rsid w:val="001674DE"/>
    <w:rsid w:val="001927CB"/>
    <w:rsid w:val="0023032C"/>
    <w:rsid w:val="00243523"/>
    <w:rsid w:val="00251B84"/>
    <w:rsid w:val="00265AB5"/>
    <w:rsid w:val="002766D5"/>
    <w:rsid w:val="002F6801"/>
    <w:rsid w:val="00346B3B"/>
    <w:rsid w:val="00347717"/>
    <w:rsid w:val="00355D00"/>
    <w:rsid w:val="00380CE1"/>
    <w:rsid w:val="003A3470"/>
    <w:rsid w:val="00404D2E"/>
    <w:rsid w:val="00454ADF"/>
    <w:rsid w:val="00455F06"/>
    <w:rsid w:val="004C0BBE"/>
    <w:rsid w:val="004C69EA"/>
    <w:rsid w:val="004F4AE2"/>
    <w:rsid w:val="005471F5"/>
    <w:rsid w:val="005572B9"/>
    <w:rsid w:val="00585685"/>
    <w:rsid w:val="005B64F7"/>
    <w:rsid w:val="005E6247"/>
    <w:rsid w:val="00616AC9"/>
    <w:rsid w:val="00643538"/>
    <w:rsid w:val="00645786"/>
    <w:rsid w:val="0065535A"/>
    <w:rsid w:val="00665235"/>
    <w:rsid w:val="006711E7"/>
    <w:rsid w:val="0067647F"/>
    <w:rsid w:val="00682770"/>
    <w:rsid w:val="006857E6"/>
    <w:rsid w:val="006A4114"/>
    <w:rsid w:val="006B1989"/>
    <w:rsid w:val="006C371D"/>
    <w:rsid w:val="006E25C1"/>
    <w:rsid w:val="007121D9"/>
    <w:rsid w:val="00713D17"/>
    <w:rsid w:val="007429B9"/>
    <w:rsid w:val="007521B8"/>
    <w:rsid w:val="007A0EFF"/>
    <w:rsid w:val="007A3F43"/>
    <w:rsid w:val="007B3B21"/>
    <w:rsid w:val="007D490E"/>
    <w:rsid w:val="007E4B31"/>
    <w:rsid w:val="007F75B9"/>
    <w:rsid w:val="007F7D69"/>
    <w:rsid w:val="00803A96"/>
    <w:rsid w:val="00812DC1"/>
    <w:rsid w:val="008220F7"/>
    <w:rsid w:val="00834399"/>
    <w:rsid w:val="00840223"/>
    <w:rsid w:val="008831EE"/>
    <w:rsid w:val="008925B4"/>
    <w:rsid w:val="00896964"/>
    <w:rsid w:val="008A24F6"/>
    <w:rsid w:val="008A7F50"/>
    <w:rsid w:val="008B2DA6"/>
    <w:rsid w:val="008B4690"/>
    <w:rsid w:val="008C4C5C"/>
    <w:rsid w:val="00923A94"/>
    <w:rsid w:val="00930D80"/>
    <w:rsid w:val="00936F1C"/>
    <w:rsid w:val="009373B4"/>
    <w:rsid w:val="00960A7D"/>
    <w:rsid w:val="00974C40"/>
    <w:rsid w:val="009B3313"/>
    <w:rsid w:val="00A205E6"/>
    <w:rsid w:val="00A25FDA"/>
    <w:rsid w:val="00AA5072"/>
    <w:rsid w:val="00AB1F32"/>
    <w:rsid w:val="00AB5B76"/>
    <w:rsid w:val="00B118C8"/>
    <w:rsid w:val="00B514E6"/>
    <w:rsid w:val="00B527E0"/>
    <w:rsid w:val="00B5644A"/>
    <w:rsid w:val="00B85107"/>
    <w:rsid w:val="00BD1587"/>
    <w:rsid w:val="00C13DD8"/>
    <w:rsid w:val="00C25E70"/>
    <w:rsid w:val="00C74233"/>
    <w:rsid w:val="00C74A23"/>
    <w:rsid w:val="00C93A18"/>
    <w:rsid w:val="00C959D1"/>
    <w:rsid w:val="00CB427F"/>
    <w:rsid w:val="00CD6D89"/>
    <w:rsid w:val="00DC4F2E"/>
    <w:rsid w:val="00E37694"/>
    <w:rsid w:val="00E93DFA"/>
    <w:rsid w:val="00EF3040"/>
    <w:rsid w:val="00F00AEA"/>
    <w:rsid w:val="00F0495D"/>
    <w:rsid w:val="00F83A46"/>
    <w:rsid w:val="00FB27D4"/>
    <w:rsid w:val="00FB7289"/>
    <w:rsid w:val="00FC6CDC"/>
    <w:rsid w:val="00FE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4F13F08"/>
  <w15:chartTrackingRefBased/>
  <w15:docId w15:val="{B5745730-ABF0-4A46-8B27-DDFDB0C2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D17"/>
  </w:style>
  <w:style w:type="paragraph" w:styleId="Titre1">
    <w:name w:val="heading 1"/>
    <w:basedOn w:val="Normal"/>
    <w:next w:val="Normal"/>
    <w:qFormat/>
    <w:rsid w:val="00713D17"/>
    <w:pPr>
      <w:keepNext/>
      <w:spacing w:after="360"/>
      <w:jc w:val="center"/>
      <w:outlineLvl w:val="0"/>
    </w:pPr>
    <w:rPr>
      <w:rFonts w:ascii="Footlight MT Light" w:hAnsi="Footlight MT Light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713D17"/>
    <w:pPr>
      <w:jc w:val="center"/>
    </w:pPr>
    <w:rPr>
      <w:rFonts w:ascii="Footlight MT Light" w:hAnsi="Footlight MT Light"/>
      <w:b/>
      <w:bCs/>
      <w:sz w:val="32"/>
      <w:szCs w:val="32"/>
    </w:rPr>
  </w:style>
  <w:style w:type="paragraph" w:styleId="Pieddepage">
    <w:name w:val="footer"/>
    <w:basedOn w:val="Normal"/>
    <w:rsid w:val="00713D17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713D17"/>
  </w:style>
  <w:style w:type="paragraph" w:styleId="En-tte">
    <w:name w:val="header"/>
    <w:basedOn w:val="Normal"/>
    <w:rsid w:val="00585685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0B3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452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MISE EN CONGE PARENTAL</vt:lpstr>
    </vt:vector>
  </TitlesOfParts>
  <Company>cdg57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MISE EN CONGE PARENTAL</dc:title>
  <dc:subject/>
  <dc:creator>arc12</dc:creator>
  <cp:keywords/>
  <dc:description/>
  <cp:lastModifiedBy>Elisabeth MARLIER</cp:lastModifiedBy>
  <cp:revision>4</cp:revision>
  <cp:lastPrinted>2022-04-19T14:24:00Z</cp:lastPrinted>
  <dcterms:created xsi:type="dcterms:W3CDTF">2021-03-04T15:11:00Z</dcterms:created>
  <dcterms:modified xsi:type="dcterms:W3CDTF">2022-12-08T13:06:00Z</dcterms:modified>
</cp:coreProperties>
</file>