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CBC" w:rsidRPr="00FD255A" w:rsidRDefault="00360CBC" w:rsidP="00360CBC">
      <w:pPr>
        <w:pStyle w:val="Titre"/>
        <w:rPr>
          <w:rFonts w:ascii="Century Gothic" w:hAnsi="Century Gothic"/>
          <w:bCs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D255A">
        <w:rPr>
          <w:rFonts w:ascii="Century Gothic" w:hAnsi="Century Gothic"/>
          <w:bCs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ARRETE PORTANT</w:t>
      </w:r>
    </w:p>
    <w:p w:rsidR="00360CBC" w:rsidRPr="00FD255A" w:rsidRDefault="00360CBC" w:rsidP="00116083">
      <w:pPr>
        <w:pStyle w:val="Titre1"/>
        <w:spacing w:after="120"/>
        <w:rPr>
          <w:rFonts w:ascii="Century Gothic" w:hAnsi="Century Gothic"/>
          <w:bCs w:val="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D255A">
        <w:rPr>
          <w:rFonts w:ascii="Century Gothic" w:hAnsi="Century Gothic"/>
          <w:bCs w:val="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REINTEGRATION </w:t>
      </w:r>
      <w:r w:rsidR="00BC4337" w:rsidRPr="00FD255A">
        <w:rPr>
          <w:rFonts w:ascii="Century Gothic" w:hAnsi="Century Gothic"/>
          <w:bCs w:val="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 FONCTIONS</w:t>
      </w:r>
      <w:r w:rsidR="00FB07C4" w:rsidRPr="00FD255A">
        <w:rPr>
          <w:rFonts w:ascii="Century Gothic" w:hAnsi="Century Gothic"/>
          <w:bCs w:val="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APRES CONGE PARENTAL</w:t>
      </w:r>
    </w:p>
    <w:p w:rsidR="005D319C" w:rsidRPr="00116083" w:rsidRDefault="005D319C" w:rsidP="00DA754A">
      <w:pPr>
        <w:spacing w:after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b/>
          <w:sz w:val="22"/>
          <w:szCs w:val="22"/>
        </w:rPr>
        <w:t>VU</w:t>
      </w:r>
      <w:r w:rsidR="00B023C0" w:rsidRPr="00116083">
        <w:rPr>
          <w:rFonts w:ascii="Century Gothic" w:hAnsi="Century Gothic"/>
          <w:sz w:val="22"/>
          <w:szCs w:val="22"/>
        </w:rPr>
        <w:t xml:space="preserve"> </w:t>
      </w:r>
      <w:r w:rsidRPr="00116083">
        <w:rPr>
          <w:rFonts w:ascii="Century Gothic" w:hAnsi="Century Gothic"/>
          <w:sz w:val="22"/>
          <w:szCs w:val="22"/>
        </w:rPr>
        <w:t xml:space="preserve">le code général des collectivités territoriales ; </w:t>
      </w:r>
    </w:p>
    <w:p w:rsidR="0015798E" w:rsidRPr="00116083" w:rsidRDefault="00360CBC" w:rsidP="0015798E">
      <w:pPr>
        <w:spacing w:after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b/>
          <w:sz w:val="22"/>
          <w:szCs w:val="22"/>
        </w:rPr>
        <w:t>VU</w:t>
      </w:r>
      <w:r w:rsidR="0015798E" w:rsidRPr="00116083">
        <w:rPr>
          <w:rFonts w:ascii="Century Gothic" w:hAnsi="Century Gothic"/>
          <w:sz w:val="22"/>
          <w:szCs w:val="22"/>
        </w:rPr>
        <w:t xml:space="preserve"> le code général de la fonction publique (CGFP) article L 515-11 ; </w:t>
      </w:r>
    </w:p>
    <w:p w:rsidR="00F566FB" w:rsidRPr="00116083" w:rsidRDefault="00F566FB" w:rsidP="00B023C0">
      <w:pPr>
        <w:pStyle w:val="VuConsidrant"/>
        <w:spacing w:after="120"/>
        <w:ind w:left="420" w:hanging="420"/>
        <w:rPr>
          <w:rFonts w:ascii="Century Gothic" w:hAnsi="Century Gothic" w:cs="Times New Roman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>VU</w:t>
      </w:r>
      <w:r w:rsidRPr="00116083">
        <w:rPr>
          <w:rFonts w:ascii="Century Gothic" w:hAnsi="Century Gothic" w:cs="Times New Roman"/>
          <w:sz w:val="22"/>
          <w:szCs w:val="22"/>
        </w:rPr>
        <w:t xml:space="preserve"> le </w:t>
      </w:r>
      <w:r w:rsidR="00116083">
        <w:rPr>
          <w:rFonts w:ascii="Century Gothic" w:hAnsi="Century Gothic" w:cs="Times New Roman"/>
          <w:sz w:val="22"/>
          <w:szCs w:val="22"/>
        </w:rPr>
        <w:t>d</w:t>
      </w:r>
      <w:r w:rsidR="00116083" w:rsidRPr="00116083">
        <w:rPr>
          <w:rFonts w:ascii="Century Gothic" w:hAnsi="Century Gothic" w:cs="Times New Roman"/>
          <w:sz w:val="22"/>
          <w:szCs w:val="22"/>
        </w:rPr>
        <w:t>écret n°86-68 du 13 janvier 1986 relatif aux positions de détachement, de disponibilité, de congé parental des fonctionnaires territoriaux et à l'intégration</w:t>
      </w:r>
      <w:r w:rsidRPr="00116083">
        <w:rPr>
          <w:rFonts w:ascii="Century Gothic" w:hAnsi="Century Gothic" w:cs="Times New Roman"/>
          <w:sz w:val="22"/>
          <w:szCs w:val="22"/>
        </w:rPr>
        <w:t>;</w:t>
      </w:r>
    </w:p>
    <w:p w:rsidR="00930663" w:rsidRPr="00116083" w:rsidRDefault="00930663" w:rsidP="00930663">
      <w:pPr>
        <w:pStyle w:val="VuConsidrant"/>
        <w:spacing w:after="0"/>
        <w:ind w:left="420" w:hanging="420"/>
        <w:rPr>
          <w:rFonts w:ascii="Century Gothic" w:hAnsi="Century Gothic" w:cs="Times New Roman"/>
          <w:i/>
          <w:iCs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i/>
          <w:iCs/>
          <w:sz w:val="22"/>
          <w:szCs w:val="22"/>
        </w:rPr>
        <w:t>(Le cas échéant)</w:t>
      </w:r>
    </w:p>
    <w:p w:rsidR="00033923" w:rsidRPr="00116083" w:rsidRDefault="00033923" w:rsidP="00B023C0">
      <w:pPr>
        <w:pStyle w:val="VuConsidrant"/>
        <w:spacing w:after="120"/>
        <w:ind w:left="420" w:hanging="420"/>
        <w:rPr>
          <w:rFonts w:ascii="Century Gothic" w:hAnsi="Century Gothic" w:cs="Times New Roman"/>
          <w:color w:val="000000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 xml:space="preserve">VU </w:t>
      </w:r>
      <w:r w:rsidR="00930663" w:rsidRPr="00116083">
        <w:rPr>
          <w:rFonts w:ascii="Century Gothic" w:hAnsi="Century Gothic" w:cs="Times New Roman"/>
          <w:sz w:val="22"/>
          <w:szCs w:val="22"/>
        </w:rPr>
        <w:t xml:space="preserve">le décret n°91-298 du 20 mars 1991 </w:t>
      </w:r>
      <w:r w:rsidR="00930663" w:rsidRPr="00116083">
        <w:rPr>
          <w:rFonts w:ascii="Century Gothic" w:hAnsi="Century Gothic" w:cs="Times New Roman"/>
          <w:color w:val="000000"/>
          <w:sz w:val="22"/>
          <w:szCs w:val="22"/>
        </w:rPr>
        <w:t>portant dispositions statutaires applicables aux fonctionnaires territoriaux nommés dans des emplois permanents à temps non complet ;</w:t>
      </w:r>
    </w:p>
    <w:p w:rsidR="009E2FB3" w:rsidRPr="00116083" w:rsidRDefault="009E2FB3" w:rsidP="009E2FB3">
      <w:pPr>
        <w:pStyle w:val="VuConsidrant"/>
        <w:spacing w:after="0"/>
        <w:ind w:left="420" w:hanging="420"/>
        <w:rPr>
          <w:rFonts w:ascii="Century Gothic" w:hAnsi="Century Gothic" w:cs="Times New Roman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 xml:space="preserve">VU </w:t>
      </w:r>
      <w:r w:rsidRPr="00116083">
        <w:rPr>
          <w:rFonts w:ascii="Century Gothic" w:hAnsi="Century Gothic" w:cs="Times New Roman"/>
          <w:sz w:val="22"/>
          <w:szCs w:val="22"/>
        </w:rPr>
        <w:t>le décret 92-1194 du 4 novembre 1992 fixant les dispositions communes applicables aux f</w:t>
      </w:r>
      <w:r w:rsidR="001375A5" w:rsidRPr="00116083">
        <w:rPr>
          <w:rFonts w:ascii="Century Gothic" w:hAnsi="Century Gothic" w:cs="Times New Roman"/>
          <w:sz w:val="22"/>
          <w:szCs w:val="22"/>
        </w:rPr>
        <w:t>onctionnaires stagiaires de la fonction publique t</w:t>
      </w:r>
      <w:r w:rsidRPr="00116083">
        <w:rPr>
          <w:rFonts w:ascii="Century Gothic" w:hAnsi="Century Gothic" w:cs="Times New Roman"/>
          <w:sz w:val="22"/>
          <w:szCs w:val="22"/>
        </w:rPr>
        <w:t>erritoriale,</w:t>
      </w:r>
    </w:p>
    <w:p w:rsidR="0063252E" w:rsidRPr="00116083" w:rsidRDefault="0063252E" w:rsidP="00116083">
      <w:pPr>
        <w:pStyle w:val="VuConsidrant"/>
        <w:spacing w:before="120" w:after="0"/>
        <w:ind w:left="420" w:hanging="420"/>
        <w:rPr>
          <w:rFonts w:ascii="Century Gothic" w:hAnsi="Century Gothic" w:cs="Times New Roman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>VU</w:t>
      </w:r>
      <w:r w:rsidRPr="00116083">
        <w:rPr>
          <w:rFonts w:ascii="Century Gothic" w:hAnsi="Century Gothic" w:cs="Times New Roman"/>
          <w:sz w:val="22"/>
          <w:szCs w:val="22"/>
        </w:rPr>
        <w:t xml:space="preserve"> l’arrêté en date du</w:t>
      </w:r>
      <w:r w:rsidR="001375A5" w:rsidRPr="00116083">
        <w:rPr>
          <w:rFonts w:ascii="Century Gothic" w:hAnsi="Century Gothic" w:cs="Times New Roman"/>
          <w:sz w:val="22"/>
          <w:szCs w:val="22"/>
        </w:rPr>
        <w:t xml:space="preserve"> …</w:t>
      </w:r>
      <w:r w:rsidR="008A708F" w:rsidRPr="00116083">
        <w:rPr>
          <w:rFonts w:ascii="Century Gothic" w:hAnsi="Century Gothic" w:cs="Times New Roman"/>
          <w:sz w:val="22"/>
          <w:szCs w:val="22"/>
        </w:rPr>
        <w:t>.</w:t>
      </w:r>
      <w:r w:rsidRPr="00116083">
        <w:rPr>
          <w:rFonts w:ascii="Century Gothic" w:hAnsi="Century Gothic" w:cs="Times New Roman"/>
          <w:sz w:val="22"/>
          <w:szCs w:val="22"/>
        </w:rPr>
        <w:t xml:space="preserve"> </w:t>
      </w:r>
      <w:r w:rsidR="00D52515" w:rsidRPr="00116083">
        <w:rPr>
          <w:rFonts w:ascii="Century Gothic" w:hAnsi="Century Gothic" w:cs="Times New Roman"/>
          <w:sz w:val="22"/>
          <w:szCs w:val="22"/>
        </w:rPr>
        <w:t>p</w:t>
      </w:r>
      <w:r w:rsidRPr="00116083">
        <w:rPr>
          <w:rFonts w:ascii="Century Gothic" w:hAnsi="Century Gothic" w:cs="Times New Roman"/>
          <w:sz w:val="22"/>
          <w:szCs w:val="22"/>
        </w:rPr>
        <w:t>laçant</w:t>
      </w:r>
      <w:r w:rsidR="001375A5" w:rsidRPr="00116083">
        <w:rPr>
          <w:rFonts w:ascii="Century Gothic" w:hAnsi="Century Gothic" w:cs="Times New Roman"/>
          <w:sz w:val="22"/>
          <w:szCs w:val="22"/>
        </w:rPr>
        <w:t xml:space="preserve"> M ….</w:t>
      </w:r>
      <w:r w:rsidR="008373DC" w:rsidRPr="00116083">
        <w:rPr>
          <w:rFonts w:ascii="Century Gothic" w:hAnsi="Century Gothic" w:cs="Times New Roman"/>
          <w:sz w:val="22"/>
          <w:szCs w:val="22"/>
        </w:rPr>
        <w:t xml:space="preserve"> </w:t>
      </w:r>
      <w:r w:rsidRPr="00116083">
        <w:rPr>
          <w:rFonts w:ascii="Century Gothic" w:hAnsi="Century Gothic" w:cs="Times New Roman"/>
          <w:sz w:val="22"/>
          <w:szCs w:val="22"/>
        </w:rPr>
        <w:t xml:space="preserve">en </w:t>
      </w:r>
      <w:r w:rsidR="00930663" w:rsidRPr="00116083">
        <w:rPr>
          <w:rFonts w:ascii="Century Gothic" w:hAnsi="Century Gothic" w:cs="Times New Roman"/>
          <w:sz w:val="22"/>
          <w:szCs w:val="22"/>
        </w:rPr>
        <w:t>congé parental</w:t>
      </w:r>
      <w:r w:rsidRPr="00116083">
        <w:rPr>
          <w:rFonts w:ascii="Century Gothic" w:hAnsi="Century Gothic" w:cs="Times New Roman"/>
          <w:sz w:val="22"/>
          <w:szCs w:val="22"/>
        </w:rPr>
        <w:t xml:space="preserve"> à compter du ………</w:t>
      </w:r>
      <w:r w:rsidR="001375A5" w:rsidRPr="00116083">
        <w:rPr>
          <w:rFonts w:ascii="Century Gothic" w:hAnsi="Century Gothic" w:cs="Times New Roman"/>
          <w:sz w:val="22"/>
          <w:szCs w:val="22"/>
        </w:rPr>
        <w:t>……</w:t>
      </w:r>
      <w:r w:rsidRPr="00116083">
        <w:rPr>
          <w:rFonts w:ascii="Century Gothic" w:hAnsi="Century Gothic" w:cs="Times New Roman"/>
          <w:sz w:val="22"/>
          <w:szCs w:val="22"/>
        </w:rPr>
        <w:t> ;</w:t>
      </w:r>
    </w:p>
    <w:p w:rsidR="00677DB8" w:rsidRPr="00116083" w:rsidRDefault="00677DB8" w:rsidP="00116083">
      <w:pPr>
        <w:pStyle w:val="VuConsidrant"/>
        <w:spacing w:after="0"/>
        <w:ind w:left="420" w:hanging="136"/>
        <w:rPr>
          <w:rFonts w:ascii="Century Gothic" w:hAnsi="Century Gothic" w:cs="Times New Roman"/>
          <w:b/>
          <w:bCs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>OU</w:t>
      </w:r>
    </w:p>
    <w:p w:rsidR="00677DB8" w:rsidRPr="00116083" w:rsidRDefault="00677DB8" w:rsidP="00930663">
      <w:pPr>
        <w:pStyle w:val="VuConsidrant"/>
        <w:ind w:left="420" w:hanging="420"/>
        <w:rPr>
          <w:rFonts w:ascii="Century Gothic" w:hAnsi="Century Gothic" w:cs="Times New Roman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>VU</w:t>
      </w:r>
      <w:r w:rsidRPr="00116083">
        <w:rPr>
          <w:rFonts w:ascii="Century Gothic" w:hAnsi="Century Gothic" w:cs="Times New Roman"/>
          <w:sz w:val="22"/>
          <w:szCs w:val="22"/>
        </w:rPr>
        <w:t xml:space="preserve"> la situation de M.……………………. (grade)………………… en position de congé parental depuis le ……………………….. ;</w:t>
      </w:r>
      <w:bookmarkStart w:id="0" w:name="_GoBack"/>
      <w:bookmarkEnd w:id="0"/>
    </w:p>
    <w:p w:rsidR="00F566FB" w:rsidRPr="00116083" w:rsidRDefault="00F566FB" w:rsidP="001B0DFA">
      <w:pPr>
        <w:pStyle w:val="VuConsidrant"/>
        <w:spacing w:after="120"/>
        <w:ind w:left="420" w:hanging="420"/>
        <w:rPr>
          <w:rFonts w:ascii="Century Gothic" w:hAnsi="Century Gothic" w:cs="Times New Roman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>VU</w:t>
      </w:r>
      <w:r w:rsidRPr="00116083">
        <w:rPr>
          <w:rFonts w:ascii="Century Gothic" w:hAnsi="Century Gothic" w:cs="Times New Roman"/>
          <w:sz w:val="22"/>
          <w:szCs w:val="22"/>
        </w:rPr>
        <w:t xml:space="preserve"> la demande écrite de r</w:t>
      </w:r>
      <w:r w:rsidR="001B0DFA" w:rsidRPr="00116083">
        <w:rPr>
          <w:rFonts w:ascii="Century Gothic" w:hAnsi="Century Gothic" w:cs="Times New Roman"/>
          <w:sz w:val="22"/>
          <w:szCs w:val="22"/>
        </w:rPr>
        <w:t>éintégration présentée par</w:t>
      </w:r>
      <w:r w:rsidR="001375A5" w:rsidRPr="00116083">
        <w:rPr>
          <w:rFonts w:ascii="Century Gothic" w:hAnsi="Century Gothic" w:cs="Times New Roman"/>
          <w:sz w:val="22"/>
          <w:szCs w:val="22"/>
        </w:rPr>
        <w:t xml:space="preserve"> M </w:t>
      </w:r>
      <w:r w:rsidR="00677DB8" w:rsidRPr="00116083">
        <w:rPr>
          <w:rFonts w:ascii="Century Gothic" w:hAnsi="Century Gothic" w:cs="Times New Roman"/>
          <w:sz w:val="22"/>
          <w:szCs w:val="22"/>
        </w:rPr>
        <w:t>………</w:t>
      </w:r>
      <w:proofErr w:type="gramStart"/>
      <w:r w:rsidR="00677DB8" w:rsidRPr="00116083">
        <w:rPr>
          <w:rFonts w:ascii="Century Gothic" w:hAnsi="Century Gothic" w:cs="Times New Roman"/>
          <w:sz w:val="22"/>
          <w:szCs w:val="22"/>
        </w:rPr>
        <w:t>…</w:t>
      </w:r>
      <w:r w:rsidR="001375A5" w:rsidRPr="00116083">
        <w:rPr>
          <w:rFonts w:ascii="Century Gothic" w:hAnsi="Century Gothic" w:cs="Times New Roman"/>
          <w:sz w:val="22"/>
          <w:szCs w:val="22"/>
        </w:rPr>
        <w:t>….</w:t>
      </w:r>
      <w:proofErr w:type="gramEnd"/>
      <w:r w:rsidR="001375A5" w:rsidRPr="00116083">
        <w:rPr>
          <w:rFonts w:ascii="Century Gothic" w:hAnsi="Century Gothic" w:cs="Times New Roman"/>
          <w:sz w:val="22"/>
          <w:szCs w:val="22"/>
        </w:rPr>
        <w:t xml:space="preserve">., </w:t>
      </w:r>
      <w:r w:rsidR="008373DC" w:rsidRPr="00116083">
        <w:rPr>
          <w:rFonts w:ascii="Century Gothic" w:hAnsi="Century Gothic" w:cs="Times New Roman"/>
          <w:sz w:val="22"/>
          <w:szCs w:val="22"/>
        </w:rPr>
        <w:t xml:space="preserve"> </w:t>
      </w:r>
      <w:r w:rsidR="001375A5" w:rsidRPr="00116083">
        <w:rPr>
          <w:rFonts w:ascii="Century Gothic" w:hAnsi="Century Gothic" w:cs="Times New Roman"/>
          <w:iCs/>
          <w:sz w:val="22"/>
          <w:szCs w:val="22"/>
        </w:rPr>
        <w:t>…</w:t>
      </w:r>
      <w:r w:rsidR="00677DB8" w:rsidRPr="00116083">
        <w:rPr>
          <w:rFonts w:ascii="Century Gothic" w:hAnsi="Century Gothic" w:cs="Times New Roman"/>
          <w:iCs/>
          <w:sz w:val="22"/>
          <w:szCs w:val="22"/>
        </w:rPr>
        <w:t>………….</w:t>
      </w:r>
      <w:r w:rsidR="001375A5" w:rsidRPr="00116083">
        <w:rPr>
          <w:rFonts w:ascii="Century Gothic" w:hAnsi="Century Gothic" w:cs="Times New Roman"/>
          <w:iCs/>
          <w:sz w:val="22"/>
          <w:szCs w:val="22"/>
        </w:rPr>
        <w:t xml:space="preserve">. </w:t>
      </w:r>
      <w:r w:rsidR="001375A5" w:rsidRPr="00116083">
        <w:rPr>
          <w:rFonts w:ascii="Century Gothic" w:hAnsi="Century Gothic" w:cs="Times New Roman"/>
          <w:i/>
          <w:iCs/>
          <w:sz w:val="22"/>
          <w:szCs w:val="22"/>
        </w:rPr>
        <w:t>(</w:t>
      </w:r>
      <w:proofErr w:type="gramStart"/>
      <w:r w:rsidR="001375A5" w:rsidRPr="00116083">
        <w:rPr>
          <w:rFonts w:ascii="Century Gothic" w:hAnsi="Century Gothic" w:cs="Times New Roman"/>
          <w:i/>
          <w:iCs/>
          <w:sz w:val="22"/>
          <w:szCs w:val="22"/>
        </w:rPr>
        <w:t>grade</w:t>
      </w:r>
      <w:proofErr w:type="gramEnd"/>
      <w:r w:rsidR="001375A5" w:rsidRPr="00116083">
        <w:rPr>
          <w:rFonts w:ascii="Century Gothic" w:hAnsi="Century Gothic" w:cs="Times New Roman"/>
          <w:i/>
          <w:iCs/>
          <w:sz w:val="22"/>
          <w:szCs w:val="22"/>
        </w:rPr>
        <w:t>)</w:t>
      </w:r>
      <w:r w:rsidRPr="00116083">
        <w:rPr>
          <w:rFonts w:ascii="Century Gothic" w:hAnsi="Century Gothic" w:cs="Times New Roman"/>
          <w:sz w:val="22"/>
          <w:szCs w:val="22"/>
        </w:rPr>
        <w:t>, à compter du</w:t>
      </w:r>
      <w:r w:rsidR="00E35019" w:rsidRPr="00116083">
        <w:rPr>
          <w:rFonts w:ascii="Century Gothic" w:hAnsi="Century Gothic" w:cs="Times New Roman"/>
          <w:sz w:val="22"/>
          <w:szCs w:val="22"/>
        </w:rPr>
        <w:t xml:space="preserve"> …</w:t>
      </w:r>
      <w:r w:rsidR="008A50D5" w:rsidRPr="00116083">
        <w:rPr>
          <w:rFonts w:ascii="Century Gothic" w:hAnsi="Century Gothic" w:cs="Times New Roman"/>
          <w:sz w:val="22"/>
          <w:szCs w:val="22"/>
        </w:rPr>
        <w:t> ;</w:t>
      </w:r>
    </w:p>
    <w:p w:rsidR="009E2FB3" w:rsidRPr="00116083" w:rsidRDefault="009E2FB3" w:rsidP="009E2FB3">
      <w:pPr>
        <w:pStyle w:val="VuConsidrant"/>
        <w:spacing w:after="0"/>
        <w:ind w:left="420" w:hanging="420"/>
        <w:rPr>
          <w:rFonts w:ascii="Century Gothic" w:hAnsi="Century Gothic" w:cs="Times New Roman"/>
          <w:i/>
          <w:iCs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i/>
          <w:iCs/>
          <w:sz w:val="22"/>
          <w:szCs w:val="22"/>
        </w:rPr>
        <w:t>(Le cas échéant)</w:t>
      </w:r>
    </w:p>
    <w:p w:rsidR="00017603" w:rsidRPr="00116083" w:rsidRDefault="00360CBC" w:rsidP="0073598B">
      <w:pPr>
        <w:jc w:val="both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b/>
          <w:bCs/>
          <w:sz w:val="22"/>
          <w:szCs w:val="22"/>
        </w:rPr>
        <w:t>Considérant que</w:t>
      </w:r>
      <w:r w:rsidRPr="00116083">
        <w:rPr>
          <w:rFonts w:ascii="Century Gothic" w:hAnsi="Century Gothic"/>
          <w:sz w:val="22"/>
          <w:szCs w:val="22"/>
        </w:rPr>
        <w:t xml:space="preserve"> l’enfant a atteint son troisième anniversaire en date du </w:t>
      </w:r>
      <w:r w:rsidR="00C50397" w:rsidRPr="00116083">
        <w:rPr>
          <w:rFonts w:ascii="Century Gothic" w:hAnsi="Century Gothic"/>
          <w:sz w:val="22"/>
          <w:szCs w:val="22"/>
        </w:rPr>
        <w:t>……</w:t>
      </w:r>
      <w:r w:rsidR="00E35019" w:rsidRPr="00116083">
        <w:rPr>
          <w:rFonts w:ascii="Century Gothic" w:hAnsi="Century Gothic"/>
          <w:sz w:val="22"/>
          <w:szCs w:val="22"/>
        </w:rPr>
        <w:t>……</w:t>
      </w:r>
      <w:r w:rsidR="00551CB9" w:rsidRPr="00116083">
        <w:rPr>
          <w:rFonts w:ascii="Century Gothic" w:hAnsi="Century Gothic"/>
          <w:sz w:val="22"/>
          <w:szCs w:val="22"/>
        </w:rPr>
        <w:t> ;</w:t>
      </w:r>
    </w:p>
    <w:p w:rsidR="002D546F" w:rsidRPr="00116083" w:rsidRDefault="002D546F" w:rsidP="0073598B">
      <w:pPr>
        <w:pStyle w:val="VuConsidrant"/>
        <w:spacing w:after="0"/>
        <w:rPr>
          <w:rFonts w:ascii="Century Gothic" w:hAnsi="Century Gothic" w:cs="Times New Roman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>Considérant</w:t>
      </w:r>
      <w:r w:rsidRPr="00116083">
        <w:rPr>
          <w:rFonts w:ascii="Century Gothic" w:hAnsi="Century Gothic" w:cs="Times New Roman"/>
          <w:sz w:val="22"/>
          <w:szCs w:val="22"/>
        </w:rPr>
        <w:t xml:space="preserve"> </w:t>
      </w:r>
      <w:r w:rsidR="00C419A8" w:rsidRPr="00116083">
        <w:rPr>
          <w:rFonts w:ascii="Century Gothic" w:hAnsi="Century Gothic" w:cs="Times New Roman"/>
          <w:sz w:val="22"/>
          <w:szCs w:val="22"/>
        </w:rPr>
        <w:t>la situation administrative de l’agent</w:t>
      </w:r>
      <w:r w:rsidR="00551CB9" w:rsidRPr="00116083">
        <w:rPr>
          <w:rFonts w:ascii="Century Gothic" w:hAnsi="Century Gothic" w:cs="Times New Roman"/>
          <w:sz w:val="22"/>
          <w:szCs w:val="22"/>
        </w:rPr>
        <w:t> ;</w:t>
      </w:r>
    </w:p>
    <w:p w:rsidR="00DA754A" w:rsidRPr="00116083" w:rsidRDefault="00DA754A" w:rsidP="0073598B">
      <w:pPr>
        <w:pStyle w:val="VuConsidrant"/>
        <w:spacing w:after="0"/>
        <w:rPr>
          <w:rFonts w:ascii="Century Gothic" w:hAnsi="Century Gothic" w:cs="Times New Roman"/>
          <w:sz w:val="22"/>
          <w:szCs w:val="22"/>
        </w:rPr>
      </w:pPr>
      <w:r w:rsidRPr="00116083">
        <w:rPr>
          <w:rFonts w:ascii="Century Gothic" w:hAnsi="Century Gothic" w:cs="Times New Roman"/>
          <w:b/>
          <w:bCs/>
          <w:sz w:val="22"/>
          <w:szCs w:val="22"/>
        </w:rPr>
        <w:t>Considérant</w:t>
      </w:r>
      <w:r w:rsidRPr="00116083">
        <w:rPr>
          <w:rFonts w:ascii="Century Gothic" w:hAnsi="Century Gothic" w:cs="Times New Roman"/>
          <w:sz w:val="22"/>
          <w:szCs w:val="22"/>
        </w:rPr>
        <w:t xml:space="preserve"> les droits à l’avancement d’échelon </w:t>
      </w:r>
      <w:r w:rsidR="004147D7" w:rsidRPr="00116083">
        <w:rPr>
          <w:rFonts w:ascii="Century Gothic" w:hAnsi="Century Gothic" w:cs="Times New Roman"/>
          <w:sz w:val="22"/>
          <w:szCs w:val="22"/>
        </w:rPr>
        <w:t xml:space="preserve">acquis pendant une durée maximale de cinq ans pour l’ensemble de la carrière </w:t>
      </w:r>
      <w:r w:rsidR="00551CB9" w:rsidRPr="00116083">
        <w:rPr>
          <w:rFonts w:ascii="Century Gothic" w:hAnsi="Century Gothic" w:cs="Times New Roman"/>
          <w:sz w:val="22"/>
          <w:szCs w:val="22"/>
        </w:rPr>
        <w:t>;</w:t>
      </w:r>
    </w:p>
    <w:p w:rsidR="00360CBC" w:rsidRPr="00116083" w:rsidRDefault="00360CBC" w:rsidP="00116083">
      <w:pPr>
        <w:pStyle w:val="Titre2"/>
        <w:spacing w:before="120" w:after="120"/>
        <w:rPr>
          <w:rFonts w:ascii="Century Gothic" w:hAnsi="Century Gothic"/>
          <w:b/>
          <w:bCs/>
          <w:sz w:val="24"/>
        </w:rPr>
      </w:pPr>
      <w:r w:rsidRPr="00116083">
        <w:rPr>
          <w:rFonts w:ascii="Century Gothic" w:hAnsi="Century Gothic"/>
          <w:b/>
          <w:bCs/>
          <w:sz w:val="24"/>
        </w:rPr>
        <w:t>ARRETE</w:t>
      </w:r>
    </w:p>
    <w:p w:rsidR="00D35BE4" w:rsidRPr="00116083" w:rsidRDefault="00360CBC" w:rsidP="007A5391">
      <w:pPr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b/>
        </w:rPr>
        <w:t>Article 1</w:t>
      </w:r>
      <w:r w:rsidR="006F10E4" w:rsidRPr="00116083">
        <w:rPr>
          <w:rFonts w:ascii="Century Gothic" w:hAnsi="Century Gothic"/>
        </w:rPr>
        <w:t xml:space="preserve"> :</w:t>
      </w:r>
      <w:r w:rsidR="006F10E4" w:rsidRPr="00116083">
        <w:rPr>
          <w:rFonts w:ascii="Century Gothic" w:hAnsi="Century Gothic"/>
          <w:sz w:val="22"/>
          <w:szCs w:val="22"/>
        </w:rPr>
        <w:tab/>
      </w:r>
      <w:r w:rsidR="00E35019" w:rsidRPr="00116083">
        <w:rPr>
          <w:rFonts w:ascii="Century Gothic" w:hAnsi="Century Gothic"/>
          <w:sz w:val="22"/>
          <w:szCs w:val="22"/>
        </w:rPr>
        <w:t>M</w:t>
      </w:r>
      <w:proofErr w:type="gramStart"/>
      <w:r w:rsidR="00E35019" w:rsidRPr="00116083">
        <w:rPr>
          <w:rFonts w:ascii="Century Gothic" w:hAnsi="Century Gothic"/>
          <w:sz w:val="22"/>
          <w:szCs w:val="22"/>
        </w:rPr>
        <w:t xml:space="preserve"> ….</w:t>
      </w:r>
      <w:proofErr w:type="gramEnd"/>
      <w:r w:rsidR="00E35019" w:rsidRPr="00116083">
        <w:rPr>
          <w:rFonts w:ascii="Century Gothic" w:hAnsi="Century Gothic"/>
          <w:sz w:val="22"/>
          <w:szCs w:val="22"/>
        </w:rPr>
        <w:t>.</w:t>
      </w:r>
      <w:r w:rsidR="007A5391" w:rsidRPr="00116083">
        <w:rPr>
          <w:rFonts w:ascii="Century Gothic" w:hAnsi="Century Gothic"/>
          <w:sz w:val="22"/>
          <w:szCs w:val="22"/>
        </w:rPr>
        <w:t xml:space="preserve">, </w:t>
      </w:r>
      <w:r w:rsidR="00E35019" w:rsidRPr="00116083">
        <w:rPr>
          <w:rFonts w:ascii="Century Gothic" w:hAnsi="Century Gothic"/>
          <w:sz w:val="22"/>
          <w:szCs w:val="22"/>
        </w:rPr>
        <w:t>….. (</w:t>
      </w:r>
      <w:proofErr w:type="gramStart"/>
      <w:r w:rsidR="00E35019" w:rsidRPr="00116083">
        <w:rPr>
          <w:rFonts w:ascii="Century Gothic" w:hAnsi="Century Gothic"/>
          <w:sz w:val="22"/>
          <w:szCs w:val="22"/>
        </w:rPr>
        <w:t>grade</w:t>
      </w:r>
      <w:proofErr w:type="gramEnd"/>
      <w:r w:rsidR="00E35019" w:rsidRPr="00116083">
        <w:rPr>
          <w:rFonts w:ascii="Century Gothic" w:hAnsi="Century Gothic"/>
          <w:sz w:val="22"/>
          <w:szCs w:val="22"/>
        </w:rPr>
        <w:t>), ….. (</w:t>
      </w:r>
      <w:proofErr w:type="gramStart"/>
      <w:r w:rsidR="00E35019" w:rsidRPr="00116083">
        <w:rPr>
          <w:rFonts w:ascii="Century Gothic" w:hAnsi="Century Gothic"/>
          <w:sz w:val="22"/>
          <w:szCs w:val="22"/>
        </w:rPr>
        <w:t>qualité</w:t>
      </w:r>
      <w:proofErr w:type="gramEnd"/>
      <w:r w:rsidR="00E35019" w:rsidRPr="00116083">
        <w:rPr>
          <w:rFonts w:ascii="Century Gothic" w:hAnsi="Century Gothic"/>
          <w:sz w:val="22"/>
          <w:szCs w:val="22"/>
        </w:rPr>
        <w:t>)</w:t>
      </w:r>
      <w:r w:rsidR="007A5391" w:rsidRPr="00116083">
        <w:rPr>
          <w:rFonts w:ascii="Century Gothic" w:hAnsi="Century Gothic"/>
          <w:sz w:val="22"/>
          <w:szCs w:val="22"/>
        </w:rPr>
        <w:t>,</w:t>
      </w:r>
      <w:r w:rsidRPr="00116083">
        <w:rPr>
          <w:rFonts w:ascii="Century Gothic" w:hAnsi="Century Gothic"/>
          <w:sz w:val="22"/>
          <w:szCs w:val="22"/>
        </w:rPr>
        <w:t xml:space="preserve"> est réintégré</w:t>
      </w:r>
      <w:r w:rsidR="00E35019" w:rsidRPr="00116083">
        <w:rPr>
          <w:rFonts w:ascii="Century Gothic" w:hAnsi="Century Gothic"/>
          <w:sz w:val="22"/>
          <w:szCs w:val="22"/>
        </w:rPr>
        <w:t xml:space="preserve"> </w:t>
      </w:r>
      <w:r w:rsidR="00E35019" w:rsidRPr="00116083">
        <w:rPr>
          <w:rFonts w:ascii="Century Gothic" w:hAnsi="Century Gothic"/>
          <w:i/>
          <w:sz w:val="22"/>
          <w:szCs w:val="22"/>
        </w:rPr>
        <w:t>(e)</w:t>
      </w:r>
      <w:r w:rsidR="00D35BE4" w:rsidRPr="00116083">
        <w:rPr>
          <w:rFonts w:ascii="Century Gothic" w:hAnsi="Century Gothic"/>
          <w:sz w:val="22"/>
          <w:szCs w:val="22"/>
        </w:rPr>
        <w:t xml:space="preserve"> </w:t>
      </w:r>
      <w:r w:rsidRPr="00116083">
        <w:rPr>
          <w:rFonts w:ascii="Century Gothic" w:hAnsi="Century Gothic"/>
          <w:sz w:val="22"/>
          <w:szCs w:val="22"/>
        </w:rPr>
        <w:t>dans son emploi de</w:t>
      </w:r>
      <w:r w:rsidR="00E35019" w:rsidRPr="00116083">
        <w:rPr>
          <w:rFonts w:ascii="Century Gothic" w:hAnsi="Century Gothic"/>
          <w:sz w:val="22"/>
          <w:szCs w:val="22"/>
        </w:rPr>
        <w:t xml:space="preserve"> ….. </w:t>
      </w:r>
      <w:r w:rsidR="00E35019" w:rsidRPr="00116083">
        <w:rPr>
          <w:rFonts w:ascii="Century Gothic" w:hAnsi="Century Gothic"/>
          <w:i/>
          <w:sz w:val="22"/>
          <w:szCs w:val="22"/>
        </w:rPr>
        <w:t>(</w:t>
      </w:r>
      <w:proofErr w:type="gramStart"/>
      <w:r w:rsidR="00E35019" w:rsidRPr="00116083">
        <w:rPr>
          <w:rFonts w:ascii="Century Gothic" w:hAnsi="Century Gothic"/>
          <w:i/>
          <w:sz w:val="22"/>
          <w:szCs w:val="22"/>
        </w:rPr>
        <w:t>grade</w:t>
      </w:r>
      <w:proofErr w:type="gramEnd"/>
      <w:r w:rsidR="00E35019" w:rsidRPr="00116083">
        <w:rPr>
          <w:rFonts w:ascii="Century Gothic" w:hAnsi="Century Gothic"/>
          <w:i/>
          <w:sz w:val="22"/>
          <w:szCs w:val="22"/>
        </w:rPr>
        <w:t>)</w:t>
      </w:r>
      <w:r w:rsidRPr="00116083">
        <w:rPr>
          <w:rFonts w:ascii="Century Gothic" w:hAnsi="Century Gothic"/>
          <w:sz w:val="22"/>
          <w:szCs w:val="22"/>
        </w:rPr>
        <w:t xml:space="preserve"> à temps </w:t>
      </w:r>
      <w:r w:rsidR="00EE7774" w:rsidRPr="00116083">
        <w:rPr>
          <w:rFonts w:ascii="Century Gothic" w:hAnsi="Century Gothic"/>
          <w:sz w:val="22"/>
          <w:szCs w:val="22"/>
        </w:rPr>
        <w:t xml:space="preserve">complet </w:t>
      </w:r>
      <w:r w:rsidR="00EE7774" w:rsidRPr="00116083">
        <w:rPr>
          <w:rFonts w:ascii="Century Gothic" w:hAnsi="Century Gothic"/>
          <w:i/>
          <w:iCs/>
          <w:sz w:val="22"/>
          <w:szCs w:val="22"/>
        </w:rPr>
        <w:t>(ou à temps non complet, soit</w:t>
      </w:r>
      <w:r w:rsidR="00BD5A96" w:rsidRPr="00116083">
        <w:rPr>
          <w:rFonts w:ascii="Century Gothic" w:hAnsi="Century Gothic"/>
          <w:i/>
          <w:iCs/>
          <w:sz w:val="22"/>
          <w:szCs w:val="22"/>
        </w:rPr>
        <w:t xml:space="preserve"> ….</w:t>
      </w:r>
      <w:r w:rsidR="00EE7774" w:rsidRPr="00116083">
        <w:rPr>
          <w:rFonts w:ascii="Century Gothic" w:hAnsi="Century Gothic"/>
          <w:i/>
          <w:iCs/>
          <w:sz w:val="22"/>
          <w:szCs w:val="22"/>
        </w:rPr>
        <w:t>/35</w:t>
      </w:r>
      <w:r w:rsidR="00EE7774" w:rsidRPr="00116083">
        <w:rPr>
          <w:rFonts w:ascii="Century Gothic" w:hAnsi="Century Gothic"/>
          <w:i/>
          <w:iCs/>
          <w:sz w:val="22"/>
          <w:szCs w:val="22"/>
          <w:vertAlign w:val="superscript"/>
        </w:rPr>
        <w:t>e</w:t>
      </w:r>
      <w:r w:rsidR="00EE7774" w:rsidRPr="00116083">
        <w:rPr>
          <w:rFonts w:ascii="Century Gothic" w:hAnsi="Century Gothic"/>
          <w:i/>
          <w:iCs/>
          <w:sz w:val="22"/>
          <w:szCs w:val="22"/>
        </w:rPr>
        <w:t>)</w:t>
      </w:r>
      <w:r w:rsidRPr="00116083">
        <w:rPr>
          <w:rFonts w:ascii="Century Gothic" w:hAnsi="Century Gothic"/>
          <w:sz w:val="22"/>
          <w:szCs w:val="22"/>
        </w:rPr>
        <w:t xml:space="preserve">, à compter du </w:t>
      </w:r>
      <w:r w:rsidR="00E35019" w:rsidRPr="00116083">
        <w:rPr>
          <w:rFonts w:ascii="Century Gothic" w:hAnsi="Century Gothic"/>
          <w:sz w:val="22"/>
          <w:szCs w:val="22"/>
        </w:rPr>
        <w:t>…..</w:t>
      </w:r>
    </w:p>
    <w:p w:rsidR="00360CBC" w:rsidRPr="00116083" w:rsidRDefault="00360CBC" w:rsidP="007A5391">
      <w:pPr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b/>
        </w:rPr>
        <w:t>Article 2</w:t>
      </w:r>
      <w:r w:rsidR="006F10E4" w:rsidRPr="00116083">
        <w:rPr>
          <w:rFonts w:ascii="Century Gothic" w:hAnsi="Century Gothic"/>
          <w:sz w:val="22"/>
          <w:szCs w:val="22"/>
        </w:rPr>
        <w:t xml:space="preserve"> :</w:t>
      </w:r>
      <w:r w:rsidR="006F10E4" w:rsidRPr="00116083">
        <w:rPr>
          <w:rFonts w:ascii="Century Gothic" w:hAnsi="Century Gothic"/>
          <w:sz w:val="22"/>
          <w:szCs w:val="22"/>
        </w:rPr>
        <w:tab/>
      </w:r>
      <w:r w:rsidRPr="00116083">
        <w:rPr>
          <w:rFonts w:ascii="Century Gothic" w:hAnsi="Century Gothic"/>
          <w:sz w:val="22"/>
          <w:szCs w:val="22"/>
        </w:rPr>
        <w:t>L’intéressé</w:t>
      </w:r>
      <w:r w:rsidR="00E35019" w:rsidRPr="00116083">
        <w:rPr>
          <w:rFonts w:ascii="Century Gothic" w:hAnsi="Century Gothic"/>
          <w:iCs/>
          <w:sz w:val="22"/>
          <w:szCs w:val="22"/>
        </w:rPr>
        <w:t xml:space="preserve"> </w:t>
      </w:r>
      <w:r w:rsidR="00E35019" w:rsidRPr="00116083">
        <w:rPr>
          <w:rFonts w:ascii="Century Gothic" w:hAnsi="Century Gothic"/>
          <w:i/>
          <w:iCs/>
          <w:sz w:val="22"/>
          <w:szCs w:val="22"/>
        </w:rPr>
        <w:t>(e)</w:t>
      </w:r>
      <w:r w:rsidRPr="00116083">
        <w:rPr>
          <w:rFonts w:ascii="Century Gothic" w:hAnsi="Century Gothic"/>
          <w:sz w:val="22"/>
          <w:szCs w:val="22"/>
        </w:rPr>
        <w:t xml:space="preserve"> est classé</w:t>
      </w:r>
      <w:r w:rsidR="00D35BE4" w:rsidRPr="00116083">
        <w:rPr>
          <w:rFonts w:ascii="Century Gothic" w:hAnsi="Century Gothic"/>
          <w:iCs/>
          <w:sz w:val="22"/>
          <w:szCs w:val="22"/>
        </w:rPr>
        <w:fldChar w:fldCharType="begin"/>
      </w:r>
      <w:r w:rsidR="00D35BE4" w:rsidRPr="00116083">
        <w:rPr>
          <w:rFonts w:ascii="Century Gothic" w:hAnsi="Century Gothic"/>
          <w:iCs/>
          <w:sz w:val="22"/>
          <w:szCs w:val="22"/>
        </w:rPr>
        <w:instrText xml:space="preserve"> MERGEFIELD  accord  \* MERGEFORMAT </w:instrText>
      </w:r>
      <w:r w:rsidR="00D35BE4" w:rsidRPr="00116083">
        <w:rPr>
          <w:rFonts w:ascii="Century Gothic" w:hAnsi="Century Gothic"/>
          <w:iCs/>
          <w:sz w:val="22"/>
          <w:szCs w:val="22"/>
        </w:rPr>
        <w:fldChar w:fldCharType="separate"/>
      </w:r>
      <w:r w:rsidR="00E35019" w:rsidRPr="00116083">
        <w:rPr>
          <w:rFonts w:ascii="Century Gothic" w:hAnsi="Century Gothic"/>
          <w:iCs/>
          <w:noProof/>
          <w:sz w:val="22"/>
          <w:szCs w:val="22"/>
        </w:rPr>
        <w:t xml:space="preserve"> </w:t>
      </w:r>
      <w:r w:rsidR="00E35019" w:rsidRPr="00116083">
        <w:rPr>
          <w:rFonts w:ascii="Century Gothic" w:hAnsi="Century Gothic"/>
          <w:i/>
          <w:iCs/>
          <w:noProof/>
          <w:sz w:val="22"/>
          <w:szCs w:val="22"/>
        </w:rPr>
        <w:t>(e)</w:t>
      </w:r>
      <w:r w:rsidR="00D35BE4" w:rsidRPr="00116083">
        <w:rPr>
          <w:rFonts w:ascii="Century Gothic" w:hAnsi="Century Gothic"/>
          <w:iCs/>
          <w:sz w:val="22"/>
          <w:szCs w:val="22"/>
        </w:rPr>
        <w:fldChar w:fldCharType="end"/>
      </w:r>
      <w:r w:rsidR="00E35019" w:rsidRPr="00116083">
        <w:rPr>
          <w:rFonts w:ascii="Century Gothic" w:hAnsi="Century Gothic"/>
          <w:i/>
          <w:iCs/>
          <w:sz w:val="22"/>
          <w:szCs w:val="22"/>
        </w:rPr>
        <w:t xml:space="preserve"> </w:t>
      </w:r>
      <w:r w:rsidR="00D35BE4" w:rsidRPr="00116083">
        <w:rPr>
          <w:rFonts w:ascii="Century Gothic" w:hAnsi="Century Gothic"/>
          <w:i/>
          <w:iCs/>
          <w:sz w:val="22"/>
          <w:szCs w:val="22"/>
        </w:rPr>
        <w:t xml:space="preserve"> </w:t>
      </w:r>
      <w:r w:rsidRPr="00116083">
        <w:rPr>
          <w:rFonts w:ascii="Century Gothic" w:hAnsi="Century Gothic"/>
          <w:sz w:val="22"/>
          <w:szCs w:val="22"/>
        </w:rPr>
        <w:t xml:space="preserve">au </w:t>
      </w:r>
      <w:r w:rsidR="00E35019" w:rsidRPr="00116083">
        <w:rPr>
          <w:rFonts w:ascii="Century Gothic" w:hAnsi="Century Gothic"/>
          <w:sz w:val="22"/>
          <w:szCs w:val="22"/>
        </w:rPr>
        <w:t>…</w:t>
      </w:r>
      <w:r w:rsidRPr="00116083">
        <w:rPr>
          <w:rFonts w:ascii="Century Gothic" w:hAnsi="Century Gothic"/>
          <w:sz w:val="22"/>
          <w:szCs w:val="22"/>
        </w:rPr>
        <w:t xml:space="preserve"> échelon</w:t>
      </w:r>
      <w:r w:rsidR="00EE7774" w:rsidRPr="00116083">
        <w:rPr>
          <w:rFonts w:ascii="Century Gothic" w:hAnsi="Century Gothic"/>
          <w:sz w:val="22"/>
          <w:szCs w:val="22"/>
        </w:rPr>
        <w:t>, indice brut</w:t>
      </w:r>
      <w:r w:rsidRPr="00116083">
        <w:rPr>
          <w:rFonts w:ascii="Century Gothic" w:hAnsi="Century Gothic"/>
          <w:sz w:val="22"/>
          <w:szCs w:val="22"/>
        </w:rPr>
        <w:t xml:space="preserve"> </w:t>
      </w:r>
      <w:r w:rsidR="00E35019" w:rsidRPr="00116083">
        <w:rPr>
          <w:rFonts w:ascii="Century Gothic" w:hAnsi="Century Gothic"/>
          <w:sz w:val="22"/>
          <w:szCs w:val="22"/>
        </w:rPr>
        <w:t>…</w:t>
      </w:r>
      <w:r w:rsidR="00EE7774" w:rsidRPr="00116083">
        <w:rPr>
          <w:rFonts w:ascii="Century Gothic" w:hAnsi="Century Gothic"/>
          <w:sz w:val="22"/>
          <w:szCs w:val="22"/>
        </w:rPr>
        <w:t xml:space="preserve">, indice majoré </w:t>
      </w:r>
      <w:r w:rsidR="00E35019" w:rsidRPr="00116083">
        <w:rPr>
          <w:rFonts w:ascii="Century Gothic" w:hAnsi="Century Gothic"/>
          <w:sz w:val="22"/>
          <w:szCs w:val="22"/>
        </w:rPr>
        <w:t>…</w:t>
      </w:r>
      <w:r w:rsidR="00EE7774" w:rsidRPr="00116083">
        <w:rPr>
          <w:rFonts w:ascii="Century Gothic" w:hAnsi="Century Gothic"/>
          <w:sz w:val="22"/>
          <w:szCs w:val="22"/>
        </w:rPr>
        <w:t xml:space="preserve">, </w:t>
      </w:r>
      <w:r w:rsidRPr="00116083">
        <w:rPr>
          <w:rFonts w:ascii="Century Gothic" w:hAnsi="Century Gothic"/>
          <w:sz w:val="22"/>
          <w:szCs w:val="22"/>
        </w:rPr>
        <w:t xml:space="preserve">avec une ancienneté de </w:t>
      </w:r>
      <w:r w:rsidR="00E35019" w:rsidRPr="00116083">
        <w:rPr>
          <w:rFonts w:ascii="Century Gothic" w:hAnsi="Century Gothic"/>
          <w:sz w:val="22"/>
          <w:szCs w:val="22"/>
        </w:rPr>
        <w:t xml:space="preserve">… </w:t>
      </w:r>
      <w:r w:rsidR="00E35019" w:rsidRPr="00116083">
        <w:rPr>
          <w:rFonts w:ascii="Century Gothic" w:hAnsi="Century Gothic"/>
          <w:i/>
          <w:sz w:val="22"/>
          <w:szCs w:val="22"/>
        </w:rPr>
        <w:t>(reliquat)</w:t>
      </w:r>
    </w:p>
    <w:p w:rsidR="00C50397" w:rsidRPr="00116083" w:rsidRDefault="00BC665B" w:rsidP="00116083">
      <w:pPr>
        <w:ind w:left="1259" w:hanging="1259"/>
        <w:jc w:val="both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b/>
        </w:rPr>
        <w:t xml:space="preserve">Article </w:t>
      </w:r>
      <w:r w:rsidR="004147D7" w:rsidRPr="00116083">
        <w:rPr>
          <w:rFonts w:ascii="Century Gothic" w:hAnsi="Century Gothic"/>
          <w:b/>
        </w:rPr>
        <w:t>3</w:t>
      </w:r>
      <w:r w:rsidRPr="00116083">
        <w:rPr>
          <w:rFonts w:ascii="Century Gothic" w:hAnsi="Century Gothic"/>
          <w:b/>
        </w:rPr>
        <w:t> </w:t>
      </w:r>
      <w:r w:rsidRPr="00116083">
        <w:rPr>
          <w:rFonts w:ascii="Century Gothic" w:hAnsi="Century Gothic"/>
        </w:rPr>
        <w:t>:</w:t>
      </w:r>
      <w:r w:rsidR="00B03C18" w:rsidRPr="00116083">
        <w:rPr>
          <w:rFonts w:ascii="Century Gothic" w:hAnsi="Century Gothic"/>
          <w:sz w:val="22"/>
          <w:szCs w:val="22"/>
        </w:rPr>
        <w:tab/>
      </w:r>
      <w:r w:rsidR="00C50397" w:rsidRPr="00116083">
        <w:rPr>
          <w:rFonts w:ascii="Century Gothic" w:hAnsi="Century Gothic"/>
          <w:sz w:val="22"/>
          <w:szCs w:val="22"/>
        </w:rPr>
        <w:t xml:space="preserve">Le Directeur Général des Services est </w:t>
      </w:r>
      <w:r w:rsidR="002C3F95" w:rsidRPr="00116083">
        <w:rPr>
          <w:rFonts w:ascii="Century Gothic" w:hAnsi="Century Gothic"/>
          <w:sz w:val="22"/>
          <w:szCs w:val="22"/>
        </w:rPr>
        <w:t>en charge</w:t>
      </w:r>
      <w:r w:rsidR="00C50397" w:rsidRPr="00116083">
        <w:rPr>
          <w:rFonts w:ascii="Century Gothic" w:hAnsi="Century Gothic"/>
          <w:sz w:val="22"/>
          <w:szCs w:val="22"/>
        </w:rPr>
        <w:t xml:space="preserve"> de l’exécution du pré</w:t>
      </w:r>
      <w:r w:rsidR="004745AF" w:rsidRPr="00116083">
        <w:rPr>
          <w:rFonts w:ascii="Century Gothic" w:hAnsi="Century Gothic"/>
          <w:sz w:val="22"/>
          <w:szCs w:val="22"/>
        </w:rPr>
        <w:t>sent arrêté qui sera n</w:t>
      </w:r>
      <w:r w:rsidR="00C50397" w:rsidRPr="00116083">
        <w:rPr>
          <w:rFonts w:ascii="Century Gothic" w:hAnsi="Century Gothic"/>
          <w:sz w:val="22"/>
          <w:szCs w:val="22"/>
        </w:rPr>
        <w:t>otifié à l’intéressé</w:t>
      </w:r>
      <w:r w:rsidR="00E35019" w:rsidRPr="00116083">
        <w:rPr>
          <w:rFonts w:ascii="Century Gothic" w:hAnsi="Century Gothic"/>
          <w:iCs/>
          <w:sz w:val="22"/>
          <w:szCs w:val="22"/>
        </w:rPr>
        <w:t xml:space="preserve"> </w:t>
      </w:r>
      <w:r w:rsidR="00E35019" w:rsidRPr="00116083">
        <w:rPr>
          <w:rFonts w:ascii="Century Gothic" w:hAnsi="Century Gothic"/>
          <w:i/>
          <w:iCs/>
          <w:sz w:val="22"/>
          <w:szCs w:val="22"/>
        </w:rPr>
        <w:t>(e)</w:t>
      </w:r>
      <w:r w:rsidR="00C50397" w:rsidRPr="00116083">
        <w:rPr>
          <w:rFonts w:ascii="Century Gothic" w:hAnsi="Century Gothic"/>
          <w:i/>
          <w:iCs/>
          <w:sz w:val="22"/>
          <w:szCs w:val="22"/>
        </w:rPr>
        <w:t>.</w:t>
      </w:r>
    </w:p>
    <w:p w:rsidR="003B2328" w:rsidRPr="00116083" w:rsidRDefault="00C50397" w:rsidP="00116083">
      <w:pPr>
        <w:ind w:left="1276" w:right="142"/>
        <w:jc w:val="both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sz w:val="22"/>
          <w:szCs w:val="22"/>
        </w:rPr>
        <w:t>Ampliation adressée</w:t>
      </w:r>
      <w:r w:rsidR="0015798E" w:rsidRPr="00116083">
        <w:rPr>
          <w:rFonts w:ascii="Century Gothic" w:hAnsi="Century Gothic"/>
          <w:sz w:val="22"/>
          <w:szCs w:val="22"/>
        </w:rPr>
        <w:t> </w:t>
      </w:r>
      <w:r w:rsidRPr="00116083">
        <w:rPr>
          <w:rFonts w:ascii="Century Gothic" w:hAnsi="Century Gothic"/>
          <w:sz w:val="22"/>
          <w:szCs w:val="22"/>
        </w:rPr>
        <w:t>au Président du Centre de Gestion</w:t>
      </w:r>
      <w:r w:rsidR="0015798E" w:rsidRPr="00116083">
        <w:rPr>
          <w:rFonts w:ascii="Century Gothic" w:hAnsi="Century Gothic"/>
          <w:sz w:val="22"/>
          <w:szCs w:val="22"/>
        </w:rPr>
        <w:t xml:space="preserve"> et au c</w:t>
      </w:r>
      <w:r w:rsidRPr="00116083">
        <w:rPr>
          <w:rFonts w:ascii="Century Gothic" w:hAnsi="Century Gothic"/>
          <w:sz w:val="22"/>
          <w:szCs w:val="22"/>
        </w:rPr>
        <w:t>omptable de la collectivité.</w:t>
      </w:r>
    </w:p>
    <w:p w:rsidR="00C50397" w:rsidRPr="00116083" w:rsidRDefault="00C50397" w:rsidP="00C50397">
      <w:pPr>
        <w:spacing w:before="120"/>
        <w:ind w:left="5670"/>
        <w:rPr>
          <w:rFonts w:ascii="Century Gothic" w:hAnsi="Century Gothic"/>
          <w:sz w:val="22"/>
          <w:szCs w:val="22"/>
        </w:rPr>
      </w:pPr>
      <w:r w:rsidRPr="00116083">
        <w:rPr>
          <w:rFonts w:ascii="Century Gothic" w:hAnsi="Century Gothic"/>
          <w:sz w:val="22"/>
          <w:szCs w:val="22"/>
        </w:rPr>
        <w:t>Fait à</w:t>
      </w:r>
      <w:r w:rsidR="0066683D" w:rsidRPr="00116083">
        <w:rPr>
          <w:rFonts w:ascii="Century Gothic" w:hAnsi="Century Gothic"/>
          <w:sz w:val="22"/>
          <w:szCs w:val="22"/>
        </w:rPr>
        <w:t xml:space="preserve"> …</w:t>
      </w:r>
      <w:r w:rsidR="00116083">
        <w:rPr>
          <w:rFonts w:ascii="Century Gothic" w:hAnsi="Century Gothic"/>
          <w:sz w:val="22"/>
          <w:szCs w:val="22"/>
        </w:rPr>
        <w:t>….</w:t>
      </w:r>
      <w:r w:rsidR="0066683D" w:rsidRPr="00116083">
        <w:rPr>
          <w:rFonts w:ascii="Century Gothic" w:hAnsi="Century Gothic"/>
          <w:sz w:val="22"/>
          <w:szCs w:val="22"/>
        </w:rPr>
        <w:t>..</w:t>
      </w:r>
      <w:r w:rsidRPr="00116083">
        <w:rPr>
          <w:rFonts w:ascii="Century Gothic" w:hAnsi="Century Gothic"/>
          <w:sz w:val="22"/>
          <w:szCs w:val="22"/>
        </w:rPr>
        <w:t>, le ……….</w:t>
      </w:r>
    </w:p>
    <w:p w:rsidR="0066683D" w:rsidRPr="00116083" w:rsidRDefault="0066683D" w:rsidP="0066683D">
      <w:pPr>
        <w:ind w:left="5670"/>
        <w:rPr>
          <w:rFonts w:ascii="Century Gothic" w:hAnsi="Century Gothic"/>
          <w:sz w:val="18"/>
        </w:rPr>
      </w:pPr>
      <w:r w:rsidRPr="00116083">
        <w:rPr>
          <w:rFonts w:ascii="Century Gothic" w:hAnsi="Century Gothic"/>
          <w:sz w:val="18"/>
        </w:rPr>
        <w:t xml:space="preserve">Le Maire </w:t>
      </w:r>
      <w:r w:rsidRPr="00116083">
        <w:rPr>
          <w:rFonts w:ascii="Century Gothic" w:hAnsi="Century Gothic"/>
          <w:i/>
          <w:sz w:val="18"/>
        </w:rPr>
        <w:t>(ou Président)</w:t>
      </w:r>
    </w:p>
    <w:p w:rsidR="0066683D" w:rsidRPr="00116083" w:rsidRDefault="0066683D" w:rsidP="0066683D">
      <w:pPr>
        <w:ind w:left="5670"/>
        <w:rPr>
          <w:rFonts w:ascii="Century Gothic" w:hAnsi="Century Gothic"/>
          <w:i/>
          <w:sz w:val="18"/>
        </w:rPr>
      </w:pPr>
      <w:r w:rsidRPr="00116083">
        <w:rPr>
          <w:rFonts w:ascii="Century Gothic" w:hAnsi="Century Gothic"/>
          <w:i/>
          <w:sz w:val="18"/>
        </w:rPr>
        <w:t>(NOM, Prénom, cachet et signature)</w:t>
      </w:r>
    </w:p>
    <w:p w:rsidR="0066683D" w:rsidRPr="00116083" w:rsidRDefault="0066683D" w:rsidP="0066683D">
      <w:pPr>
        <w:spacing w:before="120"/>
        <w:jc w:val="both"/>
        <w:rPr>
          <w:rFonts w:ascii="Century Gothic" w:hAnsi="Century Gothic"/>
          <w:sz w:val="16"/>
        </w:rPr>
      </w:pPr>
      <w:r w:rsidRPr="00116083">
        <w:rPr>
          <w:rFonts w:ascii="Century Gothic" w:hAnsi="Century Gothic"/>
          <w:sz w:val="16"/>
        </w:rPr>
        <w:t>Le Maire (</w:t>
      </w:r>
      <w:r w:rsidRPr="00116083">
        <w:rPr>
          <w:rFonts w:ascii="Century Gothic" w:hAnsi="Century Gothic"/>
          <w:i/>
          <w:sz w:val="16"/>
        </w:rPr>
        <w:t>ou le Président</w:t>
      </w:r>
      <w:r w:rsidRPr="00116083">
        <w:rPr>
          <w:rFonts w:ascii="Century Gothic" w:hAnsi="Century Gothic"/>
          <w:sz w:val="16"/>
        </w:rPr>
        <w:t>) :</w:t>
      </w:r>
    </w:p>
    <w:p w:rsidR="00851275" w:rsidRPr="00116083" w:rsidRDefault="00851275" w:rsidP="00851275">
      <w:pPr>
        <w:numPr>
          <w:ilvl w:val="0"/>
          <w:numId w:val="3"/>
        </w:numPr>
        <w:jc w:val="both"/>
        <w:rPr>
          <w:rFonts w:ascii="Century Gothic" w:hAnsi="Century Gothic"/>
          <w:sz w:val="16"/>
          <w:szCs w:val="16"/>
        </w:rPr>
      </w:pPr>
      <w:proofErr w:type="gramStart"/>
      <w:r w:rsidRPr="00116083">
        <w:rPr>
          <w:rFonts w:ascii="Century Gothic" w:hAnsi="Century Gothic"/>
          <w:sz w:val="16"/>
          <w:szCs w:val="16"/>
        </w:rPr>
        <w:t>certifie</w:t>
      </w:r>
      <w:proofErr w:type="gramEnd"/>
      <w:r w:rsidRPr="00116083">
        <w:rPr>
          <w:rFonts w:ascii="Century Gothic" w:hAnsi="Century Gothic"/>
          <w:sz w:val="16"/>
          <w:szCs w:val="16"/>
        </w:rPr>
        <w:t xml:space="preserve"> sous sa responsabilité le caractère exécutoire de cet acte,</w:t>
      </w:r>
    </w:p>
    <w:p w:rsidR="00851275" w:rsidRPr="00116083" w:rsidRDefault="00851275" w:rsidP="00851275">
      <w:pPr>
        <w:numPr>
          <w:ilvl w:val="0"/>
          <w:numId w:val="3"/>
        </w:numPr>
        <w:jc w:val="both"/>
        <w:rPr>
          <w:rFonts w:ascii="Century Gothic" w:hAnsi="Century Gothic"/>
          <w:sz w:val="16"/>
          <w:szCs w:val="16"/>
        </w:rPr>
      </w:pPr>
      <w:proofErr w:type="gramStart"/>
      <w:r w:rsidRPr="00116083">
        <w:rPr>
          <w:rFonts w:ascii="Century Gothic" w:hAnsi="Century Gothic"/>
          <w:sz w:val="16"/>
          <w:szCs w:val="16"/>
        </w:rPr>
        <w:t>informe</w:t>
      </w:r>
      <w:proofErr w:type="gramEnd"/>
      <w:r w:rsidRPr="00116083">
        <w:rPr>
          <w:rFonts w:ascii="Century Gothic" w:hAnsi="Century Gothic"/>
          <w:sz w:val="16"/>
          <w:szCs w:val="16"/>
        </w:rPr>
        <w:t xml:space="preserve"> </w:t>
      </w:r>
      <w:r w:rsidR="00936F66" w:rsidRPr="00116083">
        <w:rPr>
          <w:rFonts w:ascii="Century Gothic" w:hAnsi="Century Gothic"/>
          <w:sz w:val="16"/>
          <w:szCs w:val="16"/>
        </w:rPr>
        <w:t xml:space="preserve">que </w:t>
      </w:r>
      <w:r w:rsidRPr="00116083">
        <w:rPr>
          <w:rFonts w:ascii="Century Gothic" w:hAnsi="Century Gothic"/>
          <w:sz w:val="16"/>
          <w:szCs w:val="16"/>
        </w:rPr>
        <w:t>le présent arrêté peut faire l’objet d’un recours pour excès de pouvoir devant le tribunal administratif dans un délai de 2 mois à compter de la présente notification.</w:t>
      </w:r>
    </w:p>
    <w:p w:rsidR="00C50397" w:rsidRDefault="00C50397" w:rsidP="00C50397">
      <w:pPr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sym w:font="Wingdings" w:char="F0D8"/>
      </w:r>
      <w:r w:rsidRPr="00116083">
        <w:rPr>
          <w:rFonts w:ascii="Century Gothic" w:hAnsi="Century Gothic"/>
          <w:sz w:val="16"/>
          <w:szCs w:val="16"/>
        </w:rPr>
        <w:t xml:space="preserve"> Notifié le …</w:t>
      </w:r>
      <w:proofErr w:type="gramStart"/>
      <w:r w:rsidRPr="00116083">
        <w:rPr>
          <w:rFonts w:ascii="Century Gothic" w:hAnsi="Century Gothic"/>
          <w:sz w:val="16"/>
          <w:szCs w:val="16"/>
        </w:rPr>
        <w:t>…….</w:t>
      </w:r>
      <w:proofErr w:type="gramEnd"/>
      <w:r w:rsidRPr="00116083">
        <w:rPr>
          <w:rFonts w:ascii="Century Gothic" w:hAnsi="Century Gothic"/>
          <w:sz w:val="16"/>
          <w:szCs w:val="16"/>
        </w:rPr>
        <w:t>.</w:t>
      </w:r>
      <w:r w:rsidR="00116083">
        <w:rPr>
          <w:rFonts w:ascii="Century Gothic" w:hAnsi="Century Gothic"/>
          <w:sz w:val="16"/>
          <w:szCs w:val="16"/>
        </w:rPr>
        <w:t xml:space="preserve">                                </w:t>
      </w:r>
      <w:r w:rsidRPr="00116083">
        <w:rPr>
          <w:rFonts w:ascii="Century Gothic" w:hAnsi="Century Gothic"/>
          <w:sz w:val="16"/>
          <w:szCs w:val="16"/>
        </w:rPr>
        <w:t>Signature de l’agent :</w:t>
      </w:r>
    </w:p>
    <w:p w:rsidR="00116083" w:rsidRPr="00116083" w:rsidRDefault="00116083" w:rsidP="00116083">
      <w:pPr>
        <w:spacing w:before="60" w:after="60"/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t>NB : pour l’agent stagiaire le stage est prolongé de la durée du congé octroyé,</w:t>
      </w:r>
    </w:p>
    <w:p w:rsidR="006A53D9" w:rsidRPr="00116083" w:rsidRDefault="006A53D9" w:rsidP="006A53D9">
      <w:pPr>
        <w:ind w:left="284"/>
        <w:jc w:val="both"/>
        <w:rPr>
          <w:rFonts w:ascii="Century Gothic" w:hAnsi="Century Gothic"/>
          <w:b/>
          <w:i/>
          <w:sz w:val="16"/>
          <w:szCs w:val="16"/>
          <w:u w:val="single"/>
        </w:rPr>
      </w:pPr>
      <w:proofErr w:type="gramStart"/>
      <w:r w:rsidRPr="00116083">
        <w:rPr>
          <w:rFonts w:ascii="Century Gothic" w:hAnsi="Century Gothic"/>
          <w:b/>
          <w:i/>
          <w:sz w:val="16"/>
          <w:szCs w:val="16"/>
          <w:u w:val="single"/>
        </w:rPr>
        <w:t>OU</w:t>
      </w:r>
      <w:proofErr w:type="gramEnd"/>
    </w:p>
    <w:p w:rsidR="006A53D9" w:rsidRPr="00116083" w:rsidRDefault="006A53D9" w:rsidP="006A53D9">
      <w:pPr>
        <w:jc w:val="both"/>
        <w:rPr>
          <w:rFonts w:ascii="Century Gothic" w:hAnsi="Century Gothic"/>
          <w:b/>
          <w:sz w:val="16"/>
          <w:szCs w:val="16"/>
          <w:u w:val="single"/>
        </w:rPr>
      </w:pPr>
      <w:r w:rsidRPr="00116083">
        <w:rPr>
          <w:rFonts w:ascii="Century Gothic" w:hAnsi="Century Gothic"/>
          <w:b/>
          <w:sz w:val="16"/>
          <w:szCs w:val="16"/>
          <w:u w:val="single"/>
        </w:rPr>
        <w:t xml:space="preserve">Pour les collectivités intégrées au processus </w:t>
      </w:r>
      <w:r w:rsidR="00116083">
        <w:rPr>
          <w:rFonts w:ascii="Century Gothic" w:hAnsi="Century Gothic"/>
          <w:b/>
          <w:sz w:val="16"/>
          <w:szCs w:val="16"/>
          <w:u w:val="single"/>
        </w:rPr>
        <w:t>de</w:t>
      </w:r>
      <w:r w:rsidRPr="00116083">
        <w:rPr>
          <w:rFonts w:ascii="Century Gothic" w:hAnsi="Century Gothic"/>
          <w:b/>
          <w:sz w:val="16"/>
          <w:szCs w:val="16"/>
          <w:u w:val="single"/>
        </w:rPr>
        <w:t xml:space="preserve"> médiation préalable obligatoire</w:t>
      </w:r>
    </w:p>
    <w:p w:rsidR="006A53D9" w:rsidRPr="00116083" w:rsidRDefault="008373DC" w:rsidP="006A53D9">
      <w:pPr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fldChar w:fldCharType="begin"/>
      </w:r>
      <w:r w:rsidRPr="00116083">
        <w:rPr>
          <w:rFonts w:ascii="Century Gothic" w:hAnsi="Century Gothic"/>
          <w:sz w:val="16"/>
          <w:szCs w:val="16"/>
        </w:rPr>
        <w:instrText xml:space="preserve"> MERGEFIELD  coltype  \* MERGEFORMAT </w:instrText>
      </w:r>
      <w:r w:rsidRPr="00116083">
        <w:rPr>
          <w:rFonts w:ascii="Century Gothic" w:hAnsi="Century Gothic"/>
          <w:sz w:val="16"/>
          <w:szCs w:val="16"/>
        </w:rPr>
        <w:fldChar w:fldCharType="separate"/>
      </w:r>
      <w:r w:rsidRPr="00116083">
        <w:rPr>
          <w:rFonts w:ascii="Century Gothic" w:hAnsi="Century Gothic"/>
          <w:noProof/>
          <w:sz w:val="16"/>
          <w:szCs w:val="16"/>
        </w:rPr>
        <w:t>«coltype»</w:t>
      </w:r>
      <w:r w:rsidRPr="00116083">
        <w:rPr>
          <w:rFonts w:ascii="Century Gothic" w:hAnsi="Century Gothic"/>
          <w:sz w:val="16"/>
          <w:szCs w:val="16"/>
        </w:rPr>
        <w:fldChar w:fldCharType="end"/>
      </w:r>
      <w:r w:rsidRPr="00116083">
        <w:rPr>
          <w:rFonts w:ascii="Century Gothic" w:hAnsi="Century Gothic"/>
          <w:sz w:val="16"/>
          <w:szCs w:val="16"/>
        </w:rPr>
        <w:t xml:space="preserve"> </w:t>
      </w:r>
      <w:r w:rsidR="006A53D9" w:rsidRPr="00116083">
        <w:rPr>
          <w:rFonts w:ascii="Century Gothic" w:hAnsi="Century Gothic"/>
          <w:sz w:val="16"/>
          <w:szCs w:val="16"/>
        </w:rPr>
        <w:t>certifie sous sa responsabilité le caractère exécutoire de cet acte.</w:t>
      </w:r>
    </w:p>
    <w:p w:rsidR="006A53D9" w:rsidRPr="00116083" w:rsidRDefault="006A53D9" w:rsidP="006A53D9">
      <w:pPr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t xml:space="preserve">Cette décision peut faire l’objet d’un recours, dans un délai de deux mois à compter de sa notification, auprès du médiateur du Centre de Gestion de la Fonction Publique Territoriale de la Moselle. Cette saisine du médiateur, </w:t>
      </w:r>
      <w:r w:rsidRPr="00116083">
        <w:rPr>
          <w:rFonts w:ascii="Century Gothic" w:hAnsi="Century Gothic"/>
          <w:sz w:val="16"/>
          <w:szCs w:val="16"/>
          <w:u w:val="single"/>
        </w:rPr>
        <w:t>préalable obligatoire à la saisine du juge administratif</w:t>
      </w:r>
      <w:r w:rsidRPr="00116083">
        <w:rPr>
          <w:rFonts w:ascii="Century Gothic" w:hAnsi="Century Gothic"/>
          <w:sz w:val="16"/>
          <w:szCs w:val="16"/>
        </w:rPr>
        <w:t>, peut s’effectuer :</w:t>
      </w:r>
    </w:p>
    <w:p w:rsidR="006A53D9" w:rsidRPr="00116083" w:rsidRDefault="006A53D9" w:rsidP="006A53D9">
      <w:pPr>
        <w:tabs>
          <w:tab w:val="left" w:pos="284"/>
        </w:tabs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t>-</w:t>
      </w:r>
      <w:r w:rsidRPr="00116083">
        <w:rPr>
          <w:rFonts w:ascii="Century Gothic" w:hAnsi="Century Gothic"/>
          <w:sz w:val="16"/>
          <w:szCs w:val="16"/>
        </w:rPr>
        <w:tab/>
        <w:t>par lettre recommandée avec accusé de réception au Centre de Gestion de la Moselle sous double pli confidentiel, l’enveloppe intérieure portant la mention « Le Médiateur – Confidentiel »</w:t>
      </w:r>
    </w:p>
    <w:p w:rsidR="006A53D9" w:rsidRPr="00116083" w:rsidRDefault="006A53D9" w:rsidP="006A53D9">
      <w:pPr>
        <w:tabs>
          <w:tab w:val="left" w:pos="284"/>
        </w:tabs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t>-</w:t>
      </w:r>
      <w:r w:rsidRPr="00116083">
        <w:rPr>
          <w:rFonts w:ascii="Century Gothic" w:hAnsi="Century Gothic"/>
          <w:sz w:val="16"/>
          <w:szCs w:val="16"/>
        </w:rPr>
        <w:tab/>
        <w:t>par courriel avec accusé de réception : mediateur@cdg57.fr</w:t>
      </w:r>
    </w:p>
    <w:p w:rsidR="006A53D9" w:rsidRPr="00116083" w:rsidRDefault="006A53D9" w:rsidP="006A53D9">
      <w:pPr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t xml:space="preserve">La lettre de saisine devra être accompagnée de toutes les pièces utiles à l’instruction du dossier (ex : décision de la collectivité, copie de la demande ayant fait naître la décision contestée …). </w:t>
      </w:r>
    </w:p>
    <w:p w:rsidR="006A53D9" w:rsidRPr="00116083" w:rsidRDefault="006A53D9" w:rsidP="006A53D9">
      <w:pPr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t>A compter de la fin de la médiation, la présente décision pourra être contestée devant le tribunal administratif de Strasbourg dans un délai de deux mois.</w:t>
      </w:r>
    </w:p>
    <w:p w:rsidR="006A53D9" w:rsidRPr="00116083" w:rsidRDefault="006A53D9" w:rsidP="006A53D9">
      <w:pPr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sym w:font="Wingdings" w:char="F0D8"/>
      </w:r>
      <w:r w:rsidRPr="00116083">
        <w:rPr>
          <w:rFonts w:ascii="Century Gothic" w:hAnsi="Century Gothic"/>
          <w:sz w:val="16"/>
          <w:szCs w:val="16"/>
        </w:rPr>
        <w:t xml:space="preserve"> Notifié le .....................</w:t>
      </w:r>
    </w:p>
    <w:p w:rsidR="009E2FB3" w:rsidRPr="00116083" w:rsidRDefault="006A53D9" w:rsidP="00116083">
      <w:pPr>
        <w:jc w:val="both"/>
        <w:rPr>
          <w:rFonts w:ascii="Century Gothic" w:hAnsi="Century Gothic"/>
          <w:sz w:val="16"/>
          <w:szCs w:val="16"/>
        </w:rPr>
      </w:pPr>
      <w:r w:rsidRPr="00116083">
        <w:rPr>
          <w:rFonts w:ascii="Century Gothic" w:hAnsi="Century Gothic"/>
          <w:sz w:val="16"/>
          <w:szCs w:val="16"/>
        </w:rPr>
        <w:t>Signature de l’agent :</w:t>
      </w:r>
    </w:p>
    <w:sectPr w:rsidR="009E2FB3" w:rsidRPr="00116083" w:rsidSect="00116083">
      <w:footerReference w:type="even" r:id="rId8"/>
      <w:footerReference w:type="default" r:id="rId9"/>
      <w:pgSz w:w="11906" w:h="16838" w:code="9"/>
      <w:pgMar w:top="720" w:right="851" w:bottom="426" w:left="851" w:header="709" w:footer="379" w:gutter="0"/>
      <w:paperSrc w:first="257" w:other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22A" w:rsidRDefault="0070122A">
      <w:r>
        <w:separator/>
      </w:r>
    </w:p>
  </w:endnote>
  <w:endnote w:type="continuationSeparator" w:id="0">
    <w:p w:rsidR="0070122A" w:rsidRDefault="0070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7C4" w:rsidRDefault="00FB07C4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:rsidR="00FB07C4" w:rsidRDefault="00FB07C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D48" w:rsidRPr="00631D48" w:rsidRDefault="00631D48">
    <w:pPr>
      <w:pStyle w:val="Pieddepage"/>
      <w:rPr>
        <w:i/>
        <w:sz w:val="14"/>
      </w:rPr>
    </w:pPr>
    <w:r>
      <w:tab/>
    </w:r>
    <w:r>
      <w:tab/>
    </w:r>
    <w:r>
      <w:tab/>
    </w:r>
    <w:r w:rsidRPr="00631D48">
      <w:rPr>
        <w:i/>
        <w:sz w:val="14"/>
      </w:rPr>
      <w:t xml:space="preserve">MAJ </w:t>
    </w:r>
    <w:r w:rsidR="00116083">
      <w:rPr>
        <w:i/>
        <w:sz w:val="14"/>
      </w:rPr>
      <w:t>12</w:t>
    </w:r>
    <w:r w:rsidRPr="00631D48">
      <w:rPr>
        <w:i/>
        <w:sz w:val="14"/>
      </w:rPr>
      <w:t>/202</w:t>
    </w:r>
    <w:r w:rsidR="0015798E">
      <w:rPr>
        <w:i/>
        <w:sz w:val="14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22A" w:rsidRDefault="0070122A">
      <w:r>
        <w:separator/>
      </w:r>
    </w:p>
  </w:footnote>
  <w:footnote w:type="continuationSeparator" w:id="0">
    <w:p w:rsidR="0070122A" w:rsidRDefault="00701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2266F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C1"/>
    <w:rsid w:val="00006F37"/>
    <w:rsid w:val="00017603"/>
    <w:rsid w:val="00022278"/>
    <w:rsid w:val="00033923"/>
    <w:rsid w:val="00084495"/>
    <w:rsid w:val="000851A3"/>
    <w:rsid w:val="000865E3"/>
    <w:rsid w:val="00116083"/>
    <w:rsid w:val="001241F0"/>
    <w:rsid w:val="001338B6"/>
    <w:rsid w:val="001375A5"/>
    <w:rsid w:val="0015798E"/>
    <w:rsid w:val="001A4D36"/>
    <w:rsid w:val="001B0DFA"/>
    <w:rsid w:val="001D7E47"/>
    <w:rsid w:val="00212ACD"/>
    <w:rsid w:val="002C3F95"/>
    <w:rsid w:val="002D546F"/>
    <w:rsid w:val="002D6E92"/>
    <w:rsid w:val="00337E28"/>
    <w:rsid w:val="00346B3B"/>
    <w:rsid w:val="00360CBC"/>
    <w:rsid w:val="003B2328"/>
    <w:rsid w:val="003E4860"/>
    <w:rsid w:val="00412503"/>
    <w:rsid w:val="004147D7"/>
    <w:rsid w:val="004745AF"/>
    <w:rsid w:val="0047524E"/>
    <w:rsid w:val="004A048A"/>
    <w:rsid w:val="00506556"/>
    <w:rsid w:val="00551CB9"/>
    <w:rsid w:val="0055796E"/>
    <w:rsid w:val="005B2AFF"/>
    <w:rsid w:val="005D319C"/>
    <w:rsid w:val="005E3E33"/>
    <w:rsid w:val="00611C98"/>
    <w:rsid w:val="00631D48"/>
    <w:rsid w:val="0063252E"/>
    <w:rsid w:val="00654772"/>
    <w:rsid w:val="0066683D"/>
    <w:rsid w:val="00677DB8"/>
    <w:rsid w:val="006A53D9"/>
    <w:rsid w:val="006D666F"/>
    <w:rsid w:val="006E25C1"/>
    <w:rsid w:val="006F10E4"/>
    <w:rsid w:val="0070122A"/>
    <w:rsid w:val="00702F11"/>
    <w:rsid w:val="0072720D"/>
    <w:rsid w:val="0073598B"/>
    <w:rsid w:val="007418A2"/>
    <w:rsid w:val="00754298"/>
    <w:rsid w:val="00755943"/>
    <w:rsid w:val="00764752"/>
    <w:rsid w:val="00780FF9"/>
    <w:rsid w:val="007A5391"/>
    <w:rsid w:val="007B43DF"/>
    <w:rsid w:val="007E4B31"/>
    <w:rsid w:val="008373DC"/>
    <w:rsid w:val="00851275"/>
    <w:rsid w:val="008A50D5"/>
    <w:rsid w:val="008A708F"/>
    <w:rsid w:val="008C1EAC"/>
    <w:rsid w:val="009169B1"/>
    <w:rsid w:val="00930663"/>
    <w:rsid w:val="00936F66"/>
    <w:rsid w:val="00942E4E"/>
    <w:rsid w:val="009E2FB3"/>
    <w:rsid w:val="009E3B84"/>
    <w:rsid w:val="00A13197"/>
    <w:rsid w:val="00A63B94"/>
    <w:rsid w:val="00A94127"/>
    <w:rsid w:val="00AC3D17"/>
    <w:rsid w:val="00AD0289"/>
    <w:rsid w:val="00AE316E"/>
    <w:rsid w:val="00B023C0"/>
    <w:rsid w:val="00B03C18"/>
    <w:rsid w:val="00B3761D"/>
    <w:rsid w:val="00B82924"/>
    <w:rsid w:val="00B85FEB"/>
    <w:rsid w:val="00BC4337"/>
    <w:rsid w:val="00BC665B"/>
    <w:rsid w:val="00BD5A96"/>
    <w:rsid w:val="00BD6B9E"/>
    <w:rsid w:val="00BD7068"/>
    <w:rsid w:val="00C419A8"/>
    <w:rsid w:val="00C50397"/>
    <w:rsid w:val="00D316BE"/>
    <w:rsid w:val="00D34E36"/>
    <w:rsid w:val="00D35BE4"/>
    <w:rsid w:val="00D52515"/>
    <w:rsid w:val="00D828C0"/>
    <w:rsid w:val="00DA754A"/>
    <w:rsid w:val="00DC4F2E"/>
    <w:rsid w:val="00DF4713"/>
    <w:rsid w:val="00E11526"/>
    <w:rsid w:val="00E13305"/>
    <w:rsid w:val="00E331B2"/>
    <w:rsid w:val="00E35019"/>
    <w:rsid w:val="00E92FED"/>
    <w:rsid w:val="00EE42F1"/>
    <w:rsid w:val="00EE7774"/>
    <w:rsid w:val="00F566FB"/>
    <w:rsid w:val="00F83496"/>
    <w:rsid w:val="00FB07C4"/>
    <w:rsid w:val="00FD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068CDD9-74A8-4C10-B9F2-745AA113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CBC"/>
  </w:style>
  <w:style w:type="paragraph" w:styleId="Titre1">
    <w:name w:val="heading 1"/>
    <w:basedOn w:val="Normal"/>
    <w:next w:val="Normal"/>
    <w:qFormat/>
    <w:rsid w:val="00360CBC"/>
    <w:pPr>
      <w:keepNext/>
      <w:spacing w:after="360"/>
      <w:jc w:val="center"/>
      <w:outlineLvl w:val="0"/>
    </w:pPr>
    <w:rPr>
      <w:rFonts w:ascii="Footlight MT Light" w:hAnsi="Footlight MT Light"/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360CBC"/>
    <w:pPr>
      <w:keepNext/>
      <w:spacing w:before="360" w:after="480"/>
      <w:ind w:left="425" w:hanging="425"/>
      <w:jc w:val="center"/>
      <w:outlineLvl w:val="1"/>
    </w:pPr>
    <w:rPr>
      <w:rFonts w:ascii="Tahoma" w:hAnsi="Tahoma" w:cs="Tahoma"/>
      <w:spacing w:val="32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360CBC"/>
    <w:pPr>
      <w:jc w:val="center"/>
    </w:pPr>
    <w:rPr>
      <w:rFonts w:ascii="Footlight MT Light" w:hAnsi="Footlight MT Light"/>
      <w:b/>
      <w:bCs/>
      <w:sz w:val="32"/>
      <w:szCs w:val="32"/>
    </w:rPr>
  </w:style>
  <w:style w:type="paragraph" w:styleId="Retraitcorpsdetexte">
    <w:name w:val="Body Text Indent"/>
    <w:basedOn w:val="Normal"/>
    <w:rsid w:val="00360CBC"/>
    <w:pPr>
      <w:spacing w:before="120"/>
      <w:ind w:left="993" w:hanging="993"/>
      <w:jc w:val="both"/>
    </w:pPr>
    <w:rPr>
      <w:sz w:val="22"/>
      <w:szCs w:val="22"/>
    </w:rPr>
  </w:style>
  <w:style w:type="paragraph" w:styleId="Pieddepage">
    <w:name w:val="footer"/>
    <w:basedOn w:val="Normal"/>
    <w:rsid w:val="00360CB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360CBC"/>
  </w:style>
  <w:style w:type="paragraph" w:styleId="En-tte">
    <w:name w:val="header"/>
    <w:basedOn w:val="Normal"/>
    <w:rsid w:val="00BD7068"/>
    <w:pPr>
      <w:tabs>
        <w:tab w:val="center" w:pos="4536"/>
        <w:tab w:val="right" w:pos="9072"/>
      </w:tabs>
    </w:pPr>
  </w:style>
  <w:style w:type="paragraph" w:customStyle="1" w:styleId="VuConsidrant">
    <w:name w:val="Vu.Considérant"/>
    <w:basedOn w:val="Normal"/>
    <w:rsid w:val="00F566FB"/>
    <w:pPr>
      <w:autoSpaceDE w:val="0"/>
      <w:autoSpaceDN w:val="0"/>
      <w:spacing w:after="140"/>
      <w:jc w:val="both"/>
    </w:pPr>
    <w:rPr>
      <w:rFonts w:ascii="Arial" w:hAnsi="Arial" w:cs="Arial"/>
    </w:rPr>
  </w:style>
  <w:style w:type="paragraph" w:styleId="Textedebulles">
    <w:name w:val="Balloon Text"/>
    <w:basedOn w:val="Normal"/>
    <w:semiHidden/>
    <w:rsid w:val="0050655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6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2B4B8-7051-41A2-8EA6-7F9AEADA7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545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</vt:lpstr>
    </vt:vector>
  </TitlesOfParts>
  <Company>cdg57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</dc:title>
  <dc:subject/>
  <dc:creator>arc12</dc:creator>
  <cp:keywords/>
  <dc:description/>
  <cp:lastModifiedBy>Elisabeth MARLIER</cp:lastModifiedBy>
  <cp:revision>4</cp:revision>
  <cp:lastPrinted>2022-12-09T06:54:00Z</cp:lastPrinted>
  <dcterms:created xsi:type="dcterms:W3CDTF">2022-04-19T14:17:00Z</dcterms:created>
  <dcterms:modified xsi:type="dcterms:W3CDTF">2022-12-09T06:55:00Z</dcterms:modified>
</cp:coreProperties>
</file>